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12E221" w14:textId="1B381526" w:rsidR="00032DB5" w:rsidRPr="003F0928" w:rsidRDefault="005D5A52" w:rsidP="005D5A52">
      <w:pPr>
        <w:pStyle w:val="Heading1"/>
        <w:tabs>
          <w:tab w:val="center" w:pos="4680"/>
          <w:tab w:val="left" w:pos="8610"/>
        </w:tabs>
        <w:jc w:val="left"/>
      </w:pPr>
      <w:bookmarkStart w:id="0" w:name="_GoBack"/>
      <w:bookmarkEnd w:id="0"/>
      <w:r>
        <w:tab/>
      </w:r>
      <w:r w:rsidR="0017067A">
        <w:t>Insurance and Community Use</w:t>
      </w:r>
      <w:r>
        <w:tab/>
      </w:r>
    </w:p>
    <w:p w14:paraId="217A01DA" w14:textId="0B2A41C5" w:rsidR="00032DB5" w:rsidRDefault="007F209B" w:rsidP="003F0928">
      <w:pPr>
        <w:pStyle w:val="Heading2"/>
      </w:pPr>
      <w:r>
        <w:t>Introduction</w:t>
      </w:r>
    </w:p>
    <w:p w14:paraId="51EF70C3" w14:textId="7FB8ABEB" w:rsidR="0017067A" w:rsidRDefault="007F209B" w:rsidP="0017067A">
      <w:pPr>
        <w:pStyle w:val="Normal1"/>
      </w:pPr>
      <w:r w:rsidRPr="007F209B">
        <w:rPr>
          <w:rFonts w:ascii="HelveticaNeue LT 45 Light" w:eastAsiaTheme="minorEastAsia" w:hAnsi="HelveticaNeue LT 45 Light" w:cstheme="minorBidi"/>
          <w:color w:val="auto"/>
          <w:sz w:val="24"/>
        </w:rPr>
        <w:t xml:space="preserve">This guidance </w:t>
      </w:r>
      <w:r w:rsidR="00BB6B6D" w:rsidRPr="0017067A">
        <w:rPr>
          <w:rFonts w:ascii="HelveticaNeue LT 45 Light" w:hAnsi="HelveticaNeue LT 45 Light"/>
          <w:sz w:val="24"/>
        </w:rPr>
        <w:t xml:space="preserve">provides an overview of key areas to consider regarding </w:t>
      </w:r>
      <w:r w:rsidR="00BB6B6D">
        <w:rPr>
          <w:rFonts w:ascii="HelveticaNeue LT 45 Light" w:hAnsi="HelveticaNeue LT 45 Light"/>
          <w:sz w:val="24"/>
        </w:rPr>
        <w:t xml:space="preserve">appropriately </w:t>
      </w:r>
      <w:r w:rsidR="00BB6B6D" w:rsidRPr="0017067A">
        <w:rPr>
          <w:rFonts w:ascii="HelveticaNeue LT 45 Light" w:hAnsi="HelveticaNeue LT 45 Light"/>
          <w:sz w:val="24"/>
        </w:rPr>
        <w:t>insuring community activity on school sites.</w:t>
      </w:r>
      <w:r w:rsidR="009A2A0F">
        <w:rPr>
          <w:rFonts w:ascii="HelveticaNeue LT 45 Light" w:hAnsi="HelveticaNeue LT 45 Light"/>
          <w:sz w:val="24"/>
        </w:rPr>
        <w:t xml:space="preserve"> It will s</w:t>
      </w:r>
      <w:r w:rsidR="009A2A0F" w:rsidRPr="007F209B">
        <w:rPr>
          <w:rFonts w:ascii="HelveticaNeue LT 45 Light" w:eastAsiaTheme="minorEastAsia" w:hAnsi="HelveticaNeue LT 45 Light" w:cstheme="minorBidi"/>
          <w:color w:val="auto"/>
          <w:sz w:val="24"/>
        </w:rPr>
        <w:t xml:space="preserve">upport </w:t>
      </w:r>
      <w:r w:rsidR="009A2A0F">
        <w:rPr>
          <w:rFonts w:ascii="HelveticaNeue LT 45 Light" w:eastAsiaTheme="minorEastAsia" w:hAnsi="HelveticaNeue LT 45 Light" w:cstheme="minorBidi"/>
          <w:color w:val="auto"/>
          <w:sz w:val="24"/>
        </w:rPr>
        <w:t xml:space="preserve">schools planning to offer community use on school sites, or schools already offering this who are wanting to check appropriate insurance cover is in place. </w:t>
      </w:r>
    </w:p>
    <w:p w14:paraId="69C5C47A" w14:textId="77777777" w:rsidR="0017067A" w:rsidRDefault="0017067A" w:rsidP="0017067A">
      <w:pPr>
        <w:pStyle w:val="Normal1"/>
        <w:jc w:val="center"/>
      </w:pPr>
    </w:p>
    <w:p w14:paraId="27F0719C" w14:textId="4299E9AC" w:rsidR="0017067A" w:rsidRDefault="0017067A" w:rsidP="0017067A">
      <w:pPr>
        <w:pStyle w:val="Heading1"/>
      </w:pPr>
      <w:r>
        <w:t>Section One: Things to consider</w:t>
      </w:r>
    </w:p>
    <w:p w14:paraId="4E433DD8" w14:textId="77777777" w:rsidR="0017067A" w:rsidRDefault="0017067A" w:rsidP="0017067A">
      <w:pPr>
        <w:pStyle w:val="Normal1"/>
        <w:rPr>
          <w:rFonts w:ascii="HelveticaNeue LT 45 Light" w:hAnsi="HelveticaNeue LT 45 Light"/>
          <w:sz w:val="24"/>
        </w:rPr>
      </w:pPr>
      <w:r w:rsidRPr="0017067A">
        <w:rPr>
          <w:rFonts w:ascii="HelveticaNeue LT 45 Light" w:hAnsi="HelveticaNeue LT 45 Light"/>
          <w:sz w:val="24"/>
        </w:rPr>
        <w:t xml:space="preserve">Community use will involve organised groups and/or members of the public entering the school site and using the facilities and equipment during and/or after the school day. </w:t>
      </w:r>
    </w:p>
    <w:p w14:paraId="25A63A03" w14:textId="77777777" w:rsidR="0017067A" w:rsidRPr="0017067A" w:rsidRDefault="0017067A" w:rsidP="0017067A">
      <w:pPr>
        <w:pStyle w:val="Normal1"/>
        <w:rPr>
          <w:rFonts w:ascii="HelveticaNeue LT 45 Light" w:hAnsi="HelveticaNeue LT 45 Light"/>
        </w:rPr>
      </w:pPr>
    </w:p>
    <w:p w14:paraId="0C5726BB" w14:textId="076B5262" w:rsidR="00227DA1" w:rsidRDefault="0017067A" w:rsidP="00227DA1">
      <w:pPr>
        <w:pStyle w:val="Normal1"/>
        <w:rPr>
          <w:rFonts w:ascii="HelveticaNeue LT 45 Light" w:hAnsi="HelveticaNeue LT 45 Light"/>
        </w:rPr>
      </w:pPr>
      <w:r w:rsidRPr="0017067A">
        <w:rPr>
          <w:rFonts w:ascii="HelveticaNeue LT 45 Light" w:hAnsi="HelveticaNeue LT 45 Light"/>
          <w:sz w:val="24"/>
        </w:rPr>
        <w:t xml:space="preserve">As a result there will be additional risks </w:t>
      </w:r>
      <w:r>
        <w:rPr>
          <w:rFonts w:ascii="HelveticaNeue LT 45 Light" w:hAnsi="HelveticaNeue LT 45 Light"/>
          <w:sz w:val="24"/>
        </w:rPr>
        <w:t>to the school</w:t>
      </w:r>
      <w:r w:rsidR="00227DA1">
        <w:rPr>
          <w:rFonts w:ascii="HelveticaNeue LT 45 Light" w:hAnsi="HelveticaNeue LT 45 Light"/>
          <w:sz w:val="24"/>
        </w:rPr>
        <w:t>, but with appropriate processes in place the level of risk can be managed effectively</w:t>
      </w:r>
      <w:r w:rsidR="00BB6B6D">
        <w:rPr>
          <w:rFonts w:ascii="HelveticaNeue LT 45 Light" w:hAnsi="HelveticaNeue LT 45 Light"/>
          <w:sz w:val="24"/>
        </w:rPr>
        <w:t>. Key areas are:</w:t>
      </w:r>
    </w:p>
    <w:p w14:paraId="5D9F158F" w14:textId="5DC4F73E" w:rsidR="00227DA1" w:rsidRPr="00227DA1" w:rsidRDefault="0017067A" w:rsidP="00227DA1">
      <w:pPr>
        <w:pStyle w:val="Greenbullets"/>
        <w:rPr>
          <w:sz w:val="22"/>
        </w:rPr>
      </w:pPr>
      <w:r w:rsidRPr="00227DA1">
        <w:rPr>
          <w:rStyle w:val="Emphasis"/>
        </w:rPr>
        <w:t>Damage</w:t>
      </w:r>
      <w:r w:rsidRPr="0017067A">
        <w:rPr>
          <w:b/>
          <w:bCs/>
        </w:rPr>
        <w:t xml:space="preserve"> </w:t>
      </w:r>
      <w:r>
        <w:t>to the school premises. F</w:t>
      </w:r>
      <w:r w:rsidRPr="0017067A">
        <w:t>or example from a fire started by a Community User</w:t>
      </w:r>
      <w:r>
        <w:t>, or a broken wi</w:t>
      </w:r>
      <w:r w:rsidR="00227DA1">
        <w:t>ndow during an activity session</w:t>
      </w:r>
    </w:p>
    <w:p w14:paraId="0019A01E" w14:textId="4686889F" w:rsidR="0017067A" w:rsidRPr="009E5024" w:rsidRDefault="0017067A" w:rsidP="0017067A">
      <w:pPr>
        <w:pStyle w:val="Greenbullets"/>
        <w:rPr>
          <w:sz w:val="22"/>
        </w:rPr>
      </w:pPr>
      <w:r w:rsidRPr="00227DA1">
        <w:rPr>
          <w:rStyle w:val="Emphasis"/>
        </w:rPr>
        <w:t>Injury</w:t>
      </w:r>
      <w:r w:rsidRPr="00227DA1">
        <w:t xml:space="preserve"> to staff, pupils or the community user themselves. For example a piece of equipment </w:t>
      </w:r>
      <w:r w:rsidR="009E5024">
        <w:t>falling on and injuring someone</w:t>
      </w:r>
    </w:p>
    <w:p w14:paraId="31F8FB03" w14:textId="6C7CEB84" w:rsidR="00227DA1" w:rsidRPr="009E5024" w:rsidRDefault="0017067A" w:rsidP="0017067A">
      <w:pPr>
        <w:pStyle w:val="Normal1"/>
        <w:rPr>
          <w:rFonts w:ascii="HelveticaNeue LT 45 Light" w:hAnsi="HelveticaNeue LT 45 Light"/>
          <w:color w:val="292425"/>
          <w:sz w:val="24"/>
        </w:rPr>
      </w:pPr>
      <w:r w:rsidRPr="0017067A">
        <w:rPr>
          <w:rFonts w:ascii="HelveticaNeue LT 45 Light" w:hAnsi="HelveticaNeue LT 45 Light"/>
          <w:sz w:val="24"/>
        </w:rPr>
        <w:t xml:space="preserve">Sport England recommends that you seek appropriate professional advice from </w:t>
      </w:r>
      <w:r w:rsidRPr="0017067A">
        <w:rPr>
          <w:rFonts w:ascii="HelveticaNeue LT 45 Light" w:hAnsi="HelveticaNeue LT 45 Light"/>
          <w:color w:val="292425"/>
          <w:sz w:val="24"/>
          <w:highlight w:val="white"/>
        </w:rPr>
        <w:t>at least one of the following:</w:t>
      </w:r>
    </w:p>
    <w:p w14:paraId="2A3F039C" w14:textId="5936EB3E" w:rsidR="009E5024" w:rsidRDefault="009E5024" w:rsidP="009E5024">
      <w:pPr>
        <w:pStyle w:val="Greenbullets"/>
        <w:rPr>
          <w:highlight w:val="white"/>
        </w:rPr>
      </w:pPr>
      <w:r>
        <w:rPr>
          <w:highlight w:val="white"/>
        </w:rPr>
        <w:t>A</w:t>
      </w:r>
      <w:r w:rsidR="0017067A" w:rsidRPr="0017067A">
        <w:rPr>
          <w:highlight w:val="white"/>
        </w:rPr>
        <w:t xml:space="preserve">  local authority insurance/risk management officer</w:t>
      </w:r>
    </w:p>
    <w:p w14:paraId="77ACF4EC" w14:textId="27A29DE4" w:rsidR="009E5024" w:rsidRPr="009E5024" w:rsidRDefault="009E5024" w:rsidP="009E5024">
      <w:pPr>
        <w:pStyle w:val="Greenbullets"/>
        <w:rPr>
          <w:highlight w:val="white"/>
        </w:rPr>
      </w:pPr>
      <w:r>
        <w:rPr>
          <w:color w:val="292425"/>
          <w:highlight w:val="white"/>
        </w:rPr>
        <w:t>A</w:t>
      </w:r>
      <w:r w:rsidR="0017067A" w:rsidRPr="009E5024">
        <w:rPr>
          <w:color w:val="292425"/>
          <w:highlight w:val="white"/>
        </w:rPr>
        <w:t xml:space="preserve"> professional insurance broker with specialist knowledge of schools</w:t>
      </w:r>
      <w:r>
        <w:rPr>
          <w:color w:val="292425"/>
          <w:highlight w:val="white"/>
        </w:rPr>
        <w:t xml:space="preserve"> </w:t>
      </w:r>
    </w:p>
    <w:p w14:paraId="2F1606FB" w14:textId="4841BBEE" w:rsidR="0017067A" w:rsidRPr="009E5024" w:rsidRDefault="009E5024" w:rsidP="009E5024">
      <w:pPr>
        <w:pStyle w:val="Greenbullets"/>
        <w:rPr>
          <w:highlight w:val="white"/>
        </w:rPr>
      </w:pPr>
      <w:r>
        <w:rPr>
          <w:color w:val="292425"/>
          <w:highlight w:val="white"/>
        </w:rPr>
        <w:t>An</w:t>
      </w:r>
      <w:r w:rsidR="0017067A" w:rsidRPr="009E5024">
        <w:rPr>
          <w:color w:val="292425"/>
          <w:highlight w:val="white"/>
        </w:rPr>
        <w:t xml:space="preserve"> insurance associa</w:t>
      </w:r>
      <w:r>
        <w:rPr>
          <w:color w:val="292425"/>
          <w:highlight w:val="white"/>
        </w:rPr>
        <w:t xml:space="preserve">tion </w:t>
      </w:r>
      <w:r w:rsidR="0017067A" w:rsidRPr="009E5024">
        <w:rPr>
          <w:color w:val="292425"/>
          <w:highlight w:val="white"/>
        </w:rPr>
        <w:t xml:space="preserve">or insurance company that </w:t>
      </w:r>
      <w:r>
        <w:rPr>
          <w:color w:val="292425"/>
          <w:highlight w:val="white"/>
        </w:rPr>
        <w:t>specialises in school insurance (E.g. Zurich Municipal).</w:t>
      </w:r>
    </w:p>
    <w:p w14:paraId="724EE539" w14:textId="6EBA74E0" w:rsidR="0017067A"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When making changes to your insurance policies, it is advisable to work closely with your Insurer and discuss your new requirements early in the planning process. Their role is to work with you and find the right solution for your situation.</w:t>
      </w:r>
    </w:p>
    <w:p w14:paraId="57BCB70A" w14:textId="77777777" w:rsidR="0017067A" w:rsidRPr="0017067A" w:rsidRDefault="0017067A" w:rsidP="009E5024">
      <w:pPr>
        <w:pStyle w:val="Heading3"/>
      </w:pPr>
      <w:r w:rsidRPr="0017067A">
        <w:t>Lettings Agreement</w:t>
      </w:r>
    </w:p>
    <w:p w14:paraId="4FBAF8AA" w14:textId="5511CE27" w:rsidR="0017067A"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In your Lettings/Hire/Community Use Agreement it is important to outline who is responsible for any injury or damage which occurs during community use.</w:t>
      </w:r>
      <w:r w:rsidR="009E5024">
        <w:rPr>
          <w:rFonts w:ascii="HelveticaNeue LT 45 Light" w:hAnsi="HelveticaNeue LT 45 Light"/>
        </w:rPr>
        <w:t xml:space="preserve"> </w:t>
      </w:r>
      <w:r w:rsidRPr="0017067A">
        <w:rPr>
          <w:rFonts w:ascii="HelveticaNeue LT 45 Light" w:hAnsi="HelveticaNeue LT 45 Light"/>
          <w:sz w:val="24"/>
        </w:rPr>
        <w:t>Responsibility usually depends on who is to blame for the accident - the school or the hirer.</w:t>
      </w:r>
    </w:p>
    <w:p w14:paraId="52E265E7" w14:textId="77777777" w:rsidR="0017067A" w:rsidRPr="0017067A" w:rsidRDefault="0017067A" w:rsidP="0017067A">
      <w:pPr>
        <w:pStyle w:val="Normal1"/>
        <w:rPr>
          <w:rFonts w:ascii="HelveticaNeue LT 45 Light" w:hAnsi="HelveticaNeue LT 45 Light"/>
        </w:rPr>
      </w:pPr>
    </w:p>
    <w:p w14:paraId="5C5B07B6" w14:textId="77777777" w:rsidR="009E5024" w:rsidRDefault="009E5024" w:rsidP="009E5024">
      <w:pPr>
        <w:pStyle w:val="Heading3"/>
      </w:pPr>
    </w:p>
    <w:p w14:paraId="526C2815" w14:textId="77777777" w:rsidR="0017067A" w:rsidRPr="0017067A" w:rsidRDefault="0017067A" w:rsidP="009E5024">
      <w:pPr>
        <w:pStyle w:val="Heading3"/>
      </w:pPr>
      <w:r w:rsidRPr="0017067A">
        <w:t>School Insurance Policies</w:t>
      </w:r>
    </w:p>
    <w:p w14:paraId="1A4A8D51" w14:textId="50DBE735" w:rsidR="0017067A"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 xml:space="preserve">If the school is to blame, then the relevant school insurance </w:t>
      </w:r>
      <w:r w:rsidR="009E5024">
        <w:rPr>
          <w:rFonts w:ascii="HelveticaNeue LT 45 Light" w:hAnsi="HelveticaNeue LT 45 Light"/>
          <w:sz w:val="24"/>
        </w:rPr>
        <w:t>will</w:t>
      </w:r>
      <w:r w:rsidRPr="0017067A">
        <w:rPr>
          <w:rFonts w:ascii="HelveticaNeue LT 45 Light" w:hAnsi="HelveticaNeue LT 45 Light"/>
          <w:sz w:val="24"/>
        </w:rPr>
        <w:t xml:space="preserve"> usually cover the risk. The school will need to check their various insurance policies to ensure they cover the additional risks of community use.</w:t>
      </w:r>
    </w:p>
    <w:p w14:paraId="391C0E2E" w14:textId="77777777" w:rsidR="0017067A" w:rsidRDefault="0017067A" w:rsidP="0017067A">
      <w:pPr>
        <w:pStyle w:val="Normal1"/>
        <w:rPr>
          <w:rFonts w:ascii="HelveticaNeue LT 45 Light" w:hAnsi="HelveticaNeue LT 45 Light"/>
        </w:rPr>
      </w:pPr>
    </w:p>
    <w:p w14:paraId="0458C591" w14:textId="77777777" w:rsidR="0017067A"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 xml:space="preserve">Damage to school premises are normally covered under the school’s </w:t>
      </w:r>
      <w:r w:rsidRPr="009E5024">
        <w:rPr>
          <w:rStyle w:val="Emphasis"/>
        </w:rPr>
        <w:t>Material Damage Insurance</w:t>
      </w:r>
      <w:r w:rsidRPr="0017067A">
        <w:rPr>
          <w:rFonts w:ascii="HelveticaNeue LT 45 Light" w:hAnsi="HelveticaNeue LT 45 Light"/>
          <w:b/>
          <w:bCs/>
          <w:sz w:val="24"/>
        </w:rPr>
        <w:t xml:space="preserve">. </w:t>
      </w:r>
      <w:r w:rsidRPr="0017067A">
        <w:rPr>
          <w:rFonts w:ascii="HelveticaNeue LT 45 Light" w:hAnsi="HelveticaNeue LT 45 Light"/>
          <w:sz w:val="24"/>
        </w:rPr>
        <w:t>Material Damage Insurance is available for:</w:t>
      </w:r>
    </w:p>
    <w:p w14:paraId="1120F17F" w14:textId="77B31A5D" w:rsidR="009E5024" w:rsidRDefault="009E5024" w:rsidP="009E5024">
      <w:pPr>
        <w:pStyle w:val="Greenbullets"/>
      </w:pPr>
      <w:r>
        <w:t>S</w:t>
      </w:r>
      <w:r w:rsidR="0017067A" w:rsidRPr="0017067A">
        <w:t>chool buildings and contents and other school property (such as All Weather Pitches)</w:t>
      </w:r>
    </w:p>
    <w:p w14:paraId="330F3994" w14:textId="0FEDB129" w:rsidR="009E5024" w:rsidRDefault="009E5024" w:rsidP="009E5024">
      <w:pPr>
        <w:pStyle w:val="Greenbullets"/>
      </w:pPr>
      <w:r>
        <w:t>E</w:t>
      </w:r>
      <w:r w:rsidR="0017067A" w:rsidRPr="009E5024">
        <w:t>quipment on loan or hire to the school (for example, trampolines on loan from the local authority)</w:t>
      </w:r>
    </w:p>
    <w:p w14:paraId="33ADF773" w14:textId="48F76331" w:rsidR="009E5024" w:rsidRDefault="009E5024" w:rsidP="009E5024">
      <w:pPr>
        <w:pStyle w:val="Greenbullets"/>
      </w:pPr>
      <w:r>
        <w:t>C</w:t>
      </w:r>
      <w:r w:rsidR="0017067A" w:rsidRPr="009E5024">
        <w:t>ontract works</w:t>
      </w:r>
    </w:p>
    <w:p w14:paraId="4CD64F03" w14:textId="28A8CF52" w:rsidR="0017067A" w:rsidRPr="009E5024" w:rsidRDefault="009E5024" w:rsidP="009E5024">
      <w:pPr>
        <w:pStyle w:val="Greenbullets"/>
      </w:pPr>
      <w:r>
        <w:t>P</w:t>
      </w:r>
      <w:r w:rsidR="0017067A" w:rsidRPr="009E5024">
        <w:t xml:space="preserve">ersonal effects </w:t>
      </w:r>
      <w:r w:rsidR="00065C16">
        <w:t>of governors, staff and pupils</w:t>
      </w:r>
    </w:p>
    <w:p w14:paraId="54A20240" w14:textId="77777777" w:rsidR="0017067A" w:rsidRPr="0017067A" w:rsidRDefault="0017067A" w:rsidP="0017067A">
      <w:pPr>
        <w:pStyle w:val="Normal1"/>
        <w:rPr>
          <w:rFonts w:ascii="HelveticaNeue LT 45 Light" w:hAnsi="HelveticaNeue LT 45 Light"/>
        </w:rPr>
      </w:pPr>
    </w:p>
    <w:p w14:paraId="21DA07B8" w14:textId="524F0619" w:rsidR="00065C16" w:rsidRPr="00065C16" w:rsidRDefault="0017067A" w:rsidP="0017067A">
      <w:pPr>
        <w:pStyle w:val="Normal1"/>
        <w:rPr>
          <w:rFonts w:ascii="HelveticaNeue LT 45 Light" w:hAnsi="HelveticaNeue LT 45 Light"/>
        </w:rPr>
      </w:pPr>
      <w:r w:rsidRPr="0017067A">
        <w:rPr>
          <w:rFonts w:ascii="HelveticaNeue LT 45 Light" w:hAnsi="HelveticaNeue LT 45 Light"/>
          <w:sz w:val="24"/>
        </w:rPr>
        <w:t>It covers damage from ‘fire and perils’ bu</w:t>
      </w:r>
      <w:r w:rsidR="00065C16">
        <w:rPr>
          <w:rFonts w:ascii="HelveticaNeue LT 45 Light" w:hAnsi="HelveticaNeue LT 45 Light"/>
          <w:sz w:val="24"/>
        </w:rPr>
        <w:t>t does not cover wear and tear. A</w:t>
      </w:r>
      <w:r w:rsidRPr="0017067A">
        <w:rPr>
          <w:rFonts w:ascii="HelveticaNeue LT 45 Light" w:hAnsi="HelveticaNeue LT 45 Light"/>
          <w:sz w:val="24"/>
        </w:rPr>
        <w:t xml:space="preserve"> school should consider </w:t>
      </w:r>
      <w:r w:rsidR="00065C16">
        <w:rPr>
          <w:rFonts w:ascii="HelveticaNeue LT 45 Light" w:hAnsi="HelveticaNeue LT 45 Light"/>
          <w:sz w:val="24"/>
        </w:rPr>
        <w:t xml:space="preserve">apportioning </w:t>
      </w:r>
      <w:r w:rsidRPr="0017067A">
        <w:rPr>
          <w:rFonts w:ascii="HelveticaNeue LT 45 Light" w:hAnsi="HelveticaNeue LT 45 Light"/>
          <w:sz w:val="24"/>
        </w:rPr>
        <w:t>wear and tear costs as part of their community use pricing pol</w:t>
      </w:r>
      <w:r w:rsidR="00065C16">
        <w:rPr>
          <w:rFonts w:ascii="HelveticaNeue LT 45 Light" w:hAnsi="HelveticaNeue LT 45 Light"/>
          <w:sz w:val="24"/>
        </w:rPr>
        <w:t>icy and community business plan</w:t>
      </w:r>
      <w:r w:rsidRPr="0017067A">
        <w:rPr>
          <w:rFonts w:ascii="HelveticaNeue LT 45 Light" w:hAnsi="HelveticaNeue LT 45 Light"/>
          <w:sz w:val="24"/>
        </w:rPr>
        <w:t>.</w:t>
      </w:r>
      <w:r w:rsidR="00065C16">
        <w:rPr>
          <w:rFonts w:ascii="HelveticaNeue LT 45 Light" w:hAnsi="HelveticaNeue LT 45 Light"/>
        </w:rPr>
        <w:t xml:space="preserve"> </w:t>
      </w:r>
      <w:r w:rsidRPr="0017067A">
        <w:rPr>
          <w:rFonts w:ascii="HelveticaNeue LT 45 Light" w:hAnsi="HelveticaNeue LT 45 Light"/>
          <w:sz w:val="24"/>
        </w:rPr>
        <w:t xml:space="preserve">Staff injuries during community use should be covered by </w:t>
      </w:r>
      <w:r w:rsidRPr="00065C16">
        <w:rPr>
          <w:rStyle w:val="Emphasis"/>
        </w:rPr>
        <w:t>Employers’ Liability Insurance</w:t>
      </w:r>
      <w:r w:rsidRPr="0017067A">
        <w:rPr>
          <w:rFonts w:ascii="HelveticaNeue LT 45 Light" w:hAnsi="HelveticaNeue LT 45 Light"/>
          <w:b/>
          <w:bCs/>
          <w:sz w:val="24"/>
        </w:rPr>
        <w:t xml:space="preserve"> </w:t>
      </w:r>
      <w:r w:rsidRPr="0017067A">
        <w:rPr>
          <w:rFonts w:ascii="HelveticaNeue LT 45 Light" w:hAnsi="HelveticaNeue LT 45 Light"/>
          <w:sz w:val="24"/>
        </w:rPr>
        <w:t xml:space="preserve">and injuries to pupils or community users should be covered by the school’s </w:t>
      </w:r>
      <w:r w:rsidRPr="00065C16">
        <w:rPr>
          <w:rStyle w:val="Emphasis"/>
        </w:rPr>
        <w:t>Public Liability Insurance</w:t>
      </w:r>
      <w:r w:rsidRPr="0017067A">
        <w:rPr>
          <w:rFonts w:ascii="HelveticaNeue LT 45 Light" w:hAnsi="HelveticaNeue LT 45 Light"/>
          <w:b/>
          <w:bCs/>
          <w:sz w:val="24"/>
        </w:rPr>
        <w:t>.</w:t>
      </w:r>
      <w:r w:rsidRPr="0017067A">
        <w:rPr>
          <w:rFonts w:ascii="HelveticaNeue LT 45 Light" w:hAnsi="HelveticaNeue LT 45 Light"/>
          <w:sz w:val="24"/>
        </w:rPr>
        <w:t xml:space="preserve"> </w:t>
      </w:r>
    </w:p>
    <w:p w14:paraId="07C1CC5D" w14:textId="77777777" w:rsidR="00065C16" w:rsidRDefault="00065C16" w:rsidP="0017067A">
      <w:pPr>
        <w:pStyle w:val="Normal1"/>
        <w:rPr>
          <w:rFonts w:ascii="HelveticaNeue LT 45 Light" w:hAnsi="HelveticaNeue LT 45 Light"/>
          <w:sz w:val="24"/>
        </w:rPr>
      </w:pPr>
    </w:p>
    <w:p w14:paraId="15BFAB5B" w14:textId="2AF55896" w:rsidR="0017067A"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The DfE state that Public Liability Insuranc</w:t>
      </w:r>
      <w:r w:rsidR="00065C16">
        <w:rPr>
          <w:rFonts w:ascii="HelveticaNeue LT 45 Light" w:hAnsi="HelveticaNeue LT 45 Light"/>
          <w:sz w:val="24"/>
        </w:rPr>
        <w:t>e is essential for schools and that b</w:t>
      </w:r>
      <w:r w:rsidRPr="0017067A">
        <w:rPr>
          <w:rFonts w:ascii="HelveticaNeue LT 45 Light" w:hAnsi="HelveticaNeue LT 45 Light"/>
          <w:sz w:val="24"/>
        </w:rPr>
        <w:t>oth Employers’ and Public Liability Insurance cover shoul</w:t>
      </w:r>
      <w:r w:rsidR="00065C16">
        <w:rPr>
          <w:rFonts w:ascii="HelveticaNeue LT 45 Light" w:hAnsi="HelveticaNeue LT 45 Light"/>
          <w:sz w:val="24"/>
        </w:rPr>
        <w:t xml:space="preserve">d be in the region of £10-£20m. </w:t>
      </w:r>
      <w:r w:rsidRPr="0017067A">
        <w:rPr>
          <w:rFonts w:ascii="HelveticaNeue LT 45 Light" w:hAnsi="HelveticaNeue LT 45 Light"/>
          <w:sz w:val="24"/>
        </w:rPr>
        <w:t xml:space="preserve">Public Liability Insurance for schools generally includes a </w:t>
      </w:r>
      <w:r w:rsidRPr="00065C16">
        <w:rPr>
          <w:rStyle w:val="Emphasis"/>
        </w:rPr>
        <w:t>hirers’ liability</w:t>
      </w:r>
      <w:r w:rsidRPr="0017067A">
        <w:rPr>
          <w:rFonts w:ascii="HelveticaNeue LT 45 Light" w:hAnsi="HelveticaNeue LT 45 Light"/>
          <w:b/>
          <w:bCs/>
          <w:sz w:val="24"/>
        </w:rPr>
        <w:t xml:space="preserve"> </w:t>
      </w:r>
      <w:r w:rsidRPr="0017067A">
        <w:rPr>
          <w:rFonts w:ascii="HelveticaNeue LT 45 Light" w:hAnsi="HelveticaNeue LT 45 Light"/>
          <w:sz w:val="24"/>
        </w:rPr>
        <w:t xml:space="preserve">or </w:t>
      </w:r>
      <w:r w:rsidRPr="00065C16">
        <w:rPr>
          <w:rStyle w:val="Emphasis"/>
        </w:rPr>
        <w:t>‘indemnity to hire’</w:t>
      </w:r>
      <w:r w:rsidRPr="0017067A">
        <w:rPr>
          <w:rFonts w:ascii="HelveticaNeue LT 45 Light" w:hAnsi="HelveticaNeue LT 45 Light"/>
          <w:sz w:val="24"/>
        </w:rPr>
        <w:t xml:space="preserve"> which covers Individuals or organisations that hire school premises against the risk of becoming liable for injuring people or damaging property while using the school premises. Hirers’ liability does not usually co</w:t>
      </w:r>
      <w:r w:rsidR="00065C16">
        <w:rPr>
          <w:rFonts w:ascii="HelveticaNeue LT 45 Light" w:hAnsi="HelveticaNeue LT 45 Light"/>
          <w:sz w:val="24"/>
        </w:rPr>
        <w:t>ver the activities of business</w:t>
      </w:r>
      <w:r w:rsidRPr="0017067A">
        <w:rPr>
          <w:rFonts w:ascii="HelveticaNeue LT 45 Light" w:hAnsi="HelveticaNeue LT 45 Light"/>
          <w:sz w:val="24"/>
        </w:rPr>
        <w:t xml:space="preserve"> organisations or political organisations, but these groups usually have their own insurance.</w:t>
      </w:r>
    </w:p>
    <w:p w14:paraId="751D6E6A" w14:textId="77777777" w:rsidR="0017067A" w:rsidRPr="0017067A" w:rsidRDefault="0017067A" w:rsidP="00065C16">
      <w:pPr>
        <w:pStyle w:val="Heading3"/>
      </w:pPr>
      <w:r w:rsidRPr="0017067A">
        <w:t>Insurance Policies for Community Users</w:t>
      </w:r>
    </w:p>
    <w:p w14:paraId="0521C6BB" w14:textId="77777777" w:rsidR="0017067A"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 xml:space="preserve">If the community user is to blame for the damage to the school premises, this will usually be covered by the school’s own Material Damage Insurance (depending on the cause), however the school’s Insurers may be able to recover the financial cost from the Hirer’s Insurance. </w:t>
      </w:r>
      <w:r w:rsidRPr="0017067A">
        <w:rPr>
          <w:rFonts w:ascii="HelveticaNeue LT 45 Light" w:hAnsi="HelveticaNeue LT 45 Light"/>
          <w:b/>
          <w:bCs/>
          <w:sz w:val="24"/>
        </w:rPr>
        <w:t xml:space="preserve"> </w:t>
      </w:r>
    </w:p>
    <w:p w14:paraId="7BD1AEE6" w14:textId="77777777" w:rsidR="0017067A" w:rsidRPr="0017067A" w:rsidRDefault="0017067A" w:rsidP="0017067A">
      <w:pPr>
        <w:pStyle w:val="Normal1"/>
        <w:rPr>
          <w:rFonts w:ascii="HelveticaNeue LT 45 Light" w:hAnsi="HelveticaNeue LT 45 Light"/>
        </w:rPr>
      </w:pPr>
    </w:p>
    <w:p w14:paraId="5DE1E088" w14:textId="2B76B9BF" w:rsidR="0017067A" w:rsidRDefault="0017067A" w:rsidP="0017067A">
      <w:pPr>
        <w:pStyle w:val="Normal1"/>
        <w:rPr>
          <w:rFonts w:ascii="HelveticaNeue LT 45 Light" w:hAnsi="HelveticaNeue LT 45 Light"/>
          <w:sz w:val="24"/>
        </w:rPr>
      </w:pPr>
      <w:r w:rsidRPr="0017067A">
        <w:rPr>
          <w:rFonts w:ascii="HelveticaNeue LT 45 Light" w:hAnsi="HelveticaNeue LT 45 Light"/>
          <w:sz w:val="24"/>
        </w:rPr>
        <w:lastRenderedPageBreak/>
        <w:t xml:space="preserve">Regarding injury to people, if the school are not to blame then their insurance </w:t>
      </w:r>
      <w:r w:rsidRPr="00065C16">
        <w:rPr>
          <w:rStyle w:val="Emphasis"/>
        </w:rPr>
        <w:t>will</w:t>
      </w:r>
      <w:r w:rsidRPr="0017067A">
        <w:rPr>
          <w:rFonts w:ascii="HelveticaNeue LT 45 Light" w:hAnsi="HelveticaNeue LT 45 Light"/>
          <w:sz w:val="24"/>
        </w:rPr>
        <w:t xml:space="preserve"> </w:t>
      </w:r>
      <w:r w:rsidRPr="00065C16">
        <w:rPr>
          <w:rStyle w:val="Emphasis"/>
        </w:rPr>
        <w:t>not</w:t>
      </w:r>
      <w:r w:rsidRPr="0017067A">
        <w:rPr>
          <w:rFonts w:ascii="HelveticaNeue LT 45 Light" w:hAnsi="HelveticaNeue LT 45 Light"/>
          <w:b/>
          <w:bCs/>
          <w:sz w:val="24"/>
        </w:rPr>
        <w:t xml:space="preserve"> </w:t>
      </w:r>
      <w:r w:rsidRPr="0017067A">
        <w:rPr>
          <w:rFonts w:ascii="HelveticaNeue LT 45 Light" w:hAnsi="HelveticaNeue LT 45 Light"/>
          <w:sz w:val="24"/>
        </w:rPr>
        <w:t>cover the risk and therefore it is the responsibility of the community user to have their own Public Liability Insurance.</w:t>
      </w:r>
    </w:p>
    <w:p w14:paraId="09A57499" w14:textId="77777777" w:rsidR="002446F7" w:rsidRPr="0017067A" w:rsidRDefault="002446F7" w:rsidP="0017067A">
      <w:pPr>
        <w:pStyle w:val="Normal1"/>
        <w:rPr>
          <w:rFonts w:ascii="HelveticaNeue LT 45 Light" w:hAnsi="HelveticaNeue LT 45 Light"/>
        </w:rPr>
      </w:pPr>
    </w:p>
    <w:p w14:paraId="7DDA2F19" w14:textId="031A9B38" w:rsidR="0017067A"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 xml:space="preserve">Clubs, societies and businesses will usually have their own Public Liability Insurance. Most affiliated sports clubs will have insurance arranged through their </w:t>
      </w:r>
      <w:r w:rsidR="002446F7">
        <w:rPr>
          <w:rFonts w:ascii="HelveticaNeue LT 45 Light" w:hAnsi="HelveticaNeue LT 45 Light"/>
          <w:sz w:val="24"/>
        </w:rPr>
        <w:t xml:space="preserve">sport </w:t>
      </w:r>
      <w:r w:rsidRPr="0017067A">
        <w:rPr>
          <w:rFonts w:ascii="HelveticaNeue LT 45 Light" w:hAnsi="HelveticaNeue LT 45 Light"/>
          <w:sz w:val="24"/>
        </w:rPr>
        <w:t xml:space="preserve">national governing body. </w:t>
      </w:r>
      <w:r w:rsidRPr="002446F7">
        <w:rPr>
          <w:rStyle w:val="Emphasis"/>
        </w:rPr>
        <w:t>For example</w:t>
      </w:r>
      <w:r w:rsidRPr="0017067A">
        <w:rPr>
          <w:rFonts w:ascii="HelveticaNeue LT 45 Light" w:hAnsi="HelveticaNeue LT 45 Light"/>
          <w:sz w:val="24"/>
        </w:rPr>
        <w:t xml:space="preserve"> the Football Association recommend that County FAs require their clubs to have £10m public liability cover in order to affiliate. In many instances the County FA with which they affiliate will offer and can provide this level of cover.</w:t>
      </w:r>
    </w:p>
    <w:p w14:paraId="364DD043" w14:textId="77777777" w:rsidR="0017067A" w:rsidRPr="0017067A" w:rsidRDefault="0017067A" w:rsidP="0017067A">
      <w:pPr>
        <w:pStyle w:val="Normal1"/>
        <w:rPr>
          <w:rFonts w:ascii="HelveticaNeue LT 45 Light" w:hAnsi="HelveticaNeue LT 45 Light"/>
        </w:rPr>
      </w:pPr>
    </w:p>
    <w:p w14:paraId="623B6FAE" w14:textId="4849EB4A" w:rsidR="0017067A" w:rsidRPr="0017067A" w:rsidRDefault="002446F7" w:rsidP="0017067A">
      <w:pPr>
        <w:pStyle w:val="Normal1"/>
        <w:rPr>
          <w:rFonts w:ascii="HelveticaNeue LT 45 Light" w:hAnsi="HelveticaNeue LT 45 Light"/>
        </w:rPr>
      </w:pPr>
      <w:r w:rsidRPr="002446F7">
        <w:rPr>
          <w:rStyle w:val="Emphasis"/>
        </w:rPr>
        <w:t>TIP:</w:t>
      </w:r>
      <w:r>
        <w:rPr>
          <w:rFonts w:ascii="HelveticaNeue LT 45 Light" w:hAnsi="HelveticaNeue LT 45 Light"/>
          <w:sz w:val="24"/>
        </w:rPr>
        <w:t xml:space="preserve"> </w:t>
      </w:r>
      <w:r w:rsidR="0017067A" w:rsidRPr="0017067A">
        <w:rPr>
          <w:rFonts w:ascii="HelveticaNeue LT 45 Light" w:hAnsi="HelveticaNeue LT 45 Light"/>
          <w:sz w:val="24"/>
        </w:rPr>
        <w:t>As part of your lettings policy it is important to request a copy of the group/clubs own Public Liability Insurance.</w:t>
      </w:r>
    </w:p>
    <w:p w14:paraId="1D386225" w14:textId="77777777" w:rsidR="0017067A" w:rsidRPr="0017067A" w:rsidRDefault="0017067A" w:rsidP="0017067A">
      <w:pPr>
        <w:pStyle w:val="Normal1"/>
        <w:rPr>
          <w:rFonts w:ascii="HelveticaNeue LT 45 Light" w:hAnsi="HelveticaNeue LT 45 Light"/>
        </w:rPr>
      </w:pPr>
    </w:p>
    <w:p w14:paraId="466ABEC4" w14:textId="0365E0D3" w:rsidR="008E265C"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However some groups and private individuals are often uninsured. It is therefore important to check if the school’s own Public Liability Insurance will cover these groups/ individuals (see Hirers Liability above). The school insurance may require an increase in the premium for this service and therefore the school may wish to transfer this cost to the relevant community user.</w:t>
      </w:r>
    </w:p>
    <w:p w14:paraId="1DAA301D" w14:textId="77777777" w:rsidR="0017067A" w:rsidRPr="0017067A" w:rsidRDefault="0017067A" w:rsidP="002446F7">
      <w:pPr>
        <w:pStyle w:val="Heading3"/>
      </w:pPr>
      <w:r w:rsidRPr="0017067A">
        <w:t>Storing Equipment</w:t>
      </w:r>
    </w:p>
    <w:p w14:paraId="25049D35" w14:textId="77777777" w:rsidR="0017067A"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If you are storing equipment on behalf of a community group on the school site (for example sports equipment for a sports club), it is advisable to include this in the school’s own Material Damage Insurance. If this is not possible then the community group/club should arrange their own insurance cover.</w:t>
      </w:r>
    </w:p>
    <w:p w14:paraId="3D0FB779" w14:textId="77777777" w:rsidR="0017067A" w:rsidRPr="0017067A" w:rsidRDefault="0017067A" w:rsidP="0017067A">
      <w:pPr>
        <w:pStyle w:val="Normal1"/>
        <w:rPr>
          <w:rFonts w:ascii="HelveticaNeue LT 45 Light" w:hAnsi="HelveticaNeue LT 45 Light"/>
        </w:rPr>
      </w:pPr>
    </w:p>
    <w:p w14:paraId="1EFE5FCC" w14:textId="77777777" w:rsidR="0017067A" w:rsidRPr="002446F7" w:rsidRDefault="0017067A" w:rsidP="0017067A">
      <w:pPr>
        <w:pStyle w:val="Normal1"/>
        <w:rPr>
          <w:rStyle w:val="Emphasis"/>
        </w:rPr>
      </w:pPr>
      <w:r w:rsidRPr="002446F7">
        <w:rPr>
          <w:rStyle w:val="Emphasis"/>
        </w:rPr>
        <w:t>Risk Management</w:t>
      </w:r>
    </w:p>
    <w:p w14:paraId="4394BF56" w14:textId="587A80F2" w:rsidR="0017067A"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In addition to insurance cover, it is important to identify and analyse risks (</w:t>
      </w:r>
      <w:r w:rsidR="002446F7">
        <w:rPr>
          <w:rFonts w:ascii="HelveticaNeue LT 45 Light" w:hAnsi="HelveticaNeue LT 45 Light"/>
          <w:sz w:val="24"/>
        </w:rPr>
        <w:t xml:space="preserve">using </w:t>
      </w:r>
      <w:r w:rsidRPr="0017067A">
        <w:rPr>
          <w:rFonts w:ascii="HelveticaNeue LT 45 Light" w:hAnsi="HelveticaNeue LT 45 Light"/>
          <w:sz w:val="24"/>
        </w:rPr>
        <w:t xml:space="preserve">risk assessments) and put measures in place to control and reduce these risks. Staff, students and community users should be aware of potential risks and take responsibility for avoiding accidents and minimising claims where possible. </w:t>
      </w:r>
    </w:p>
    <w:p w14:paraId="3C7D18F7" w14:textId="77777777" w:rsidR="0017067A" w:rsidRPr="0017067A" w:rsidRDefault="0017067A" w:rsidP="002446F7">
      <w:pPr>
        <w:pStyle w:val="Heading3"/>
      </w:pPr>
      <w:r w:rsidRPr="0017067A">
        <w:t>Responsibility for Insurance</w:t>
      </w:r>
    </w:p>
    <w:p w14:paraId="26338397" w14:textId="77777777" w:rsidR="0017067A" w:rsidRPr="0017067A" w:rsidRDefault="0017067A" w:rsidP="0017067A">
      <w:pPr>
        <w:pStyle w:val="Normal1"/>
        <w:rPr>
          <w:rFonts w:ascii="HelveticaNeue LT 45 Light" w:hAnsi="HelveticaNeue LT 45 Light"/>
        </w:rPr>
      </w:pPr>
      <w:r w:rsidRPr="0017067A">
        <w:rPr>
          <w:rFonts w:ascii="HelveticaNeue LT 45 Light" w:hAnsi="HelveticaNeue LT 45 Light"/>
          <w:sz w:val="24"/>
        </w:rPr>
        <w:t>The governing body of the school is responsible for arranging insurance. It is therefore important that they fully support the community vision for the school, and understand the insurance requirements of this additional activity.</w:t>
      </w:r>
    </w:p>
    <w:p w14:paraId="214BF2C0" w14:textId="77777777" w:rsidR="0017067A" w:rsidRPr="0017067A" w:rsidRDefault="0017067A" w:rsidP="0017067A">
      <w:pPr>
        <w:pStyle w:val="Normal1"/>
        <w:rPr>
          <w:rFonts w:ascii="HelveticaNeue LT 45 Light" w:hAnsi="HelveticaNeue LT 45 Light"/>
        </w:rPr>
      </w:pPr>
    </w:p>
    <w:p w14:paraId="69D406C9" w14:textId="740A56E9" w:rsidR="0017067A" w:rsidRDefault="0017067A" w:rsidP="0017067A">
      <w:pPr>
        <w:pStyle w:val="Normal1"/>
        <w:rPr>
          <w:rFonts w:ascii="HelveticaNeue LT 45 Light" w:hAnsi="HelveticaNeue LT 45 Light"/>
        </w:rPr>
      </w:pPr>
      <w:r w:rsidRPr="0017067A">
        <w:rPr>
          <w:rFonts w:ascii="HelveticaNeue LT 45 Light" w:hAnsi="HelveticaNeue LT 45 Light"/>
          <w:sz w:val="24"/>
        </w:rPr>
        <w:lastRenderedPageBreak/>
        <w:t>Maintained schools generally have their insurance arranged through the local authority from a central budget. The local authority Insurance Adviser will be able to provide support to maintained schools regarding any changes to their insurance policies.</w:t>
      </w:r>
    </w:p>
    <w:p w14:paraId="06235C06" w14:textId="77777777" w:rsidR="008E265C" w:rsidRPr="0017067A" w:rsidRDefault="008E265C" w:rsidP="008E265C">
      <w:pPr>
        <w:pStyle w:val="Heading3"/>
      </w:pPr>
      <w:r w:rsidRPr="0017067A">
        <w:t>Insurance Top 10 Checklist</w:t>
      </w:r>
    </w:p>
    <w:p w14:paraId="158DFE51" w14:textId="77777777" w:rsidR="008E265C" w:rsidRPr="0017067A" w:rsidRDefault="008E265C" w:rsidP="008E265C">
      <w:pPr>
        <w:pStyle w:val="Normal1"/>
        <w:numPr>
          <w:ilvl w:val="0"/>
          <w:numId w:val="12"/>
        </w:numPr>
        <w:rPr>
          <w:rFonts w:ascii="HelveticaNeue LT 45 Light" w:hAnsi="HelveticaNeue LT 45 Light"/>
          <w:sz w:val="24"/>
        </w:rPr>
      </w:pPr>
      <w:r w:rsidRPr="0017067A">
        <w:rPr>
          <w:rFonts w:ascii="HelveticaNeue LT 45 Light" w:hAnsi="HelveticaNeue LT 45 Light"/>
        </w:rPr>
        <w:t>Do you know who to contact regarding changes to your Insurance Policies?</w:t>
      </w:r>
    </w:p>
    <w:p w14:paraId="03621C62" w14:textId="77777777" w:rsidR="008E265C" w:rsidRPr="0017067A" w:rsidRDefault="008E265C" w:rsidP="008E265C">
      <w:pPr>
        <w:pStyle w:val="Normal1"/>
        <w:numPr>
          <w:ilvl w:val="0"/>
          <w:numId w:val="12"/>
        </w:numPr>
        <w:rPr>
          <w:rFonts w:ascii="HelveticaNeue LT 45 Light" w:hAnsi="HelveticaNeue LT 45 Light"/>
          <w:sz w:val="24"/>
        </w:rPr>
      </w:pPr>
      <w:r w:rsidRPr="0017067A">
        <w:rPr>
          <w:rFonts w:ascii="HelveticaNeue LT 45 Light" w:hAnsi="HelveticaNeue LT 45 Light"/>
        </w:rPr>
        <w:t>Is community activity included in your relevant Insurance Policies (such as Material Damage, Employer's Liability and Public Liability?)</w:t>
      </w:r>
    </w:p>
    <w:p w14:paraId="65E77C7E" w14:textId="77777777" w:rsidR="008E265C" w:rsidRPr="0017067A" w:rsidRDefault="008E265C" w:rsidP="008E265C">
      <w:pPr>
        <w:pStyle w:val="Normal1"/>
        <w:numPr>
          <w:ilvl w:val="0"/>
          <w:numId w:val="12"/>
        </w:numPr>
        <w:rPr>
          <w:rFonts w:ascii="HelveticaNeue LT 45 Light" w:hAnsi="HelveticaNeue LT 45 Light"/>
          <w:sz w:val="24"/>
        </w:rPr>
      </w:pPr>
      <w:r w:rsidRPr="0017067A">
        <w:rPr>
          <w:rFonts w:ascii="HelveticaNeue LT 45 Light" w:hAnsi="HelveticaNeue LT 45 Light"/>
        </w:rPr>
        <w:t>Are Insurance and Risk Management requirements included within your Letting Policy/ Conditions of hire?</w:t>
      </w:r>
    </w:p>
    <w:p w14:paraId="7C9FE402" w14:textId="77777777" w:rsidR="008E265C" w:rsidRPr="0017067A" w:rsidRDefault="008E265C" w:rsidP="008E265C">
      <w:pPr>
        <w:pStyle w:val="Normal1"/>
        <w:numPr>
          <w:ilvl w:val="0"/>
          <w:numId w:val="12"/>
        </w:numPr>
        <w:rPr>
          <w:rFonts w:ascii="HelveticaNeue LT 45 Light" w:hAnsi="HelveticaNeue LT 45 Light"/>
          <w:sz w:val="24"/>
        </w:rPr>
      </w:pPr>
      <w:r w:rsidRPr="0017067A">
        <w:rPr>
          <w:rFonts w:ascii="HelveticaNeue LT 45 Light" w:hAnsi="HelveticaNeue LT 45 Light"/>
        </w:rPr>
        <w:t>Do you have copies of your community groups/clubs Public Liability Insurance Policies, including policy number, renewal date, limit of indemnity etc?</w:t>
      </w:r>
    </w:p>
    <w:p w14:paraId="1CFB12B2" w14:textId="77777777" w:rsidR="008E265C" w:rsidRPr="0017067A" w:rsidRDefault="008E265C" w:rsidP="008E265C">
      <w:pPr>
        <w:pStyle w:val="Normal1"/>
        <w:numPr>
          <w:ilvl w:val="0"/>
          <w:numId w:val="12"/>
        </w:numPr>
        <w:rPr>
          <w:rFonts w:ascii="HelveticaNeue LT 45 Light" w:hAnsi="HelveticaNeue LT 45 Light"/>
          <w:sz w:val="24"/>
        </w:rPr>
      </w:pPr>
      <w:r w:rsidRPr="0017067A">
        <w:rPr>
          <w:rFonts w:ascii="HelveticaNeue LT 45 Light" w:hAnsi="HelveticaNeue LT 45 Light"/>
        </w:rPr>
        <w:t>Have Risk Assessments for community use been carried out and the risks managed?</w:t>
      </w:r>
    </w:p>
    <w:p w14:paraId="6708F4C7" w14:textId="77777777" w:rsidR="008E265C" w:rsidRPr="0017067A" w:rsidRDefault="008E265C" w:rsidP="008E265C">
      <w:pPr>
        <w:pStyle w:val="Normal1"/>
        <w:numPr>
          <w:ilvl w:val="0"/>
          <w:numId w:val="12"/>
        </w:numPr>
        <w:rPr>
          <w:rFonts w:ascii="HelveticaNeue LT 45 Light" w:hAnsi="HelveticaNeue LT 45 Light"/>
          <w:sz w:val="24"/>
        </w:rPr>
      </w:pPr>
      <w:r w:rsidRPr="0017067A">
        <w:rPr>
          <w:rFonts w:ascii="HelveticaNeue LT 45 Light" w:hAnsi="HelveticaNeue LT 45 Light"/>
        </w:rPr>
        <w:t>Does your lettings policy/ conditions of hire include steps to reduce risks - for example not smoking on the premises, reporting any defects, spillages on floors etc.</w:t>
      </w:r>
    </w:p>
    <w:p w14:paraId="5DA36662" w14:textId="77777777" w:rsidR="008E265C" w:rsidRPr="0017067A" w:rsidRDefault="008E265C" w:rsidP="008E265C">
      <w:pPr>
        <w:pStyle w:val="Normal1"/>
        <w:numPr>
          <w:ilvl w:val="0"/>
          <w:numId w:val="12"/>
        </w:numPr>
        <w:rPr>
          <w:rFonts w:ascii="HelveticaNeue LT 45 Light" w:hAnsi="HelveticaNeue LT 45 Light"/>
          <w:sz w:val="24"/>
        </w:rPr>
      </w:pPr>
      <w:r w:rsidRPr="0017067A">
        <w:rPr>
          <w:rFonts w:ascii="HelveticaNeue LT 45 Light" w:hAnsi="HelveticaNeue LT 45 Light"/>
        </w:rPr>
        <w:t>Are all relevant staff aware of Insurance implications of community use including your governing body?</w:t>
      </w:r>
    </w:p>
    <w:p w14:paraId="609BB39D" w14:textId="77777777" w:rsidR="008E265C" w:rsidRPr="0017067A" w:rsidRDefault="008E265C" w:rsidP="008E265C">
      <w:pPr>
        <w:pStyle w:val="Normal1"/>
        <w:numPr>
          <w:ilvl w:val="0"/>
          <w:numId w:val="12"/>
        </w:numPr>
        <w:rPr>
          <w:rFonts w:ascii="HelveticaNeue LT 45 Light" w:hAnsi="HelveticaNeue LT 45 Light"/>
          <w:sz w:val="24"/>
        </w:rPr>
      </w:pPr>
      <w:r w:rsidRPr="0017067A">
        <w:rPr>
          <w:rFonts w:ascii="HelveticaNeue LT 45 Light" w:hAnsi="HelveticaNeue LT 45 Light"/>
        </w:rPr>
        <w:t>Does your pricing policy reflect wear and tear for community activity and insurance premiums where appropriate?</w:t>
      </w:r>
    </w:p>
    <w:p w14:paraId="50466B18" w14:textId="77777777" w:rsidR="008E265C" w:rsidRPr="0017067A" w:rsidRDefault="008E265C" w:rsidP="008E265C">
      <w:pPr>
        <w:pStyle w:val="Normal1"/>
        <w:numPr>
          <w:ilvl w:val="0"/>
          <w:numId w:val="12"/>
        </w:numPr>
        <w:rPr>
          <w:rFonts w:ascii="HelveticaNeue LT 45 Light" w:hAnsi="HelveticaNeue LT 45 Light"/>
          <w:sz w:val="24"/>
        </w:rPr>
      </w:pPr>
      <w:r w:rsidRPr="0017067A">
        <w:rPr>
          <w:rFonts w:ascii="HelveticaNeue LT 45 Light" w:hAnsi="HelveticaNeue LT 45 Light"/>
        </w:rPr>
        <w:t>Is your Emergency Action Plan included in your induction for community users?</w:t>
      </w:r>
    </w:p>
    <w:p w14:paraId="7F5691C1" w14:textId="3D328DD6" w:rsidR="008E265C" w:rsidRPr="008E265C" w:rsidRDefault="008E265C" w:rsidP="0017067A">
      <w:pPr>
        <w:pStyle w:val="Normal1"/>
        <w:numPr>
          <w:ilvl w:val="0"/>
          <w:numId w:val="12"/>
        </w:numPr>
        <w:rPr>
          <w:rFonts w:ascii="HelveticaNeue LT 45 Light" w:hAnsi="HelveticaNeue LT 45 Light"/>
        </w:rPr>
      </w:pPr>
      <w:r w:rsidRPr="0017067A">
        <w:rPr>
          <w:rFonts w:ascii="HelveticaNeue LT 45 Light" w:hAnsi="HelveticaNeue LT 45 Light"/>
          <w:sz w:val="24"/>
        </w:rPr>
        <w:t>Do you have a system for regularly reviewing your Lettings Policy and procedures regarding health and safety?</w:t>
      </w:r>
    </w:p>
    <w:p w14:paraId="06154057" w14:textId="7ABEC830" w:rsidR="0017067A" w:rsidRPr="0017067A" w:rsidRDefault="0017067A" w:rsidP="00D44665">
      <w:pPr>
        <w:pStyle w:val="Heading3"/>
      </w:pPr>
      <w:r w:rsidRPr="0017067A">
        <w:t>Links to Further D</w:t>
      </w:r>
      <w:r w:rsidR="00D44665">
        <w:t>ocuments</w:t>
      </w:r>
    </w:p>
    <w:p w14:paraId="3D3C8250" w14:textId="26C60D81" w:rsidR="00D44665" w:rsidRPr="0017067A" w:rsidRDefault="00D44665" w:rsidP="0017067A">
      <w:pPr>
        <w:pStyle w:val="Normal1"/>
        <w:rPr>
          <w:rFonts w:ascii="HelveticaNeue LT 45 Light" w:hAnsi="HelveticaNeue LT 45 Light"/>
        </w:rPr>
      </w:pPr>
      <w:r w:rsidRPr="00D44665">
        <w:rPr>
          <w:rStyle w:val="Emphasis"/>
        </w:rPr>
        <w:t>‘Use Our School’</w:t>
      </w:r>
      <w:r>
        <w:rPr>
          <w:rFonts w:ascii="HelveticaNeue LT 45 Light" w:hAnsi="HelveticaNeue LT 45 Light"/>
        </w:rPr>
        <w:t xml:space="preserve"> has a range of useful resources and examples associated with insurance and community use. </w:t>
      </w:r>
      <w:r w:rsidR="008E265C">
        <w:rPr>
          <w:rFonts w:ascii="HelveticaNeue LT 45 Light" w:hAnsi="HelveticaNeue LT 45 Light"/>
        </w:rPr>
        <w:t>In the ‘Resources’ area you will find:</w:t>
      </w:r>
    </w:p>
    <w:p w14:paraId="3B1DEA7B" w14:textId="77777777" w:rsidR="008E265C" w:rsidRDefault="008E265C" w:rsidP="0017067A">
      <w:pPr>
        <w:pStyle w:val="Greenbullets"/>
      </w:pPr>
      <w:r>
        <w:t>Examples of i</w:t>
      </w:r>
      <w:r w:rsidR="0017067A" w:rsidRPr="0017067A">
        <w:t>nsurance requirements</w:t>
      </w:r>
      <w:r>
        <w:t xml:space="preserve"> from shared school lettings policies/</w:t>
      </w:r>
      <w:r w:rsidR="0017067A" w:rsidRPr="0017067A">
        <w:t>conditions of hire</w:t>
      </w:r>
    </w:p>
    <w:p w14:paraId="15D49855" w14:textId="77777777" w:rsidR="008E265C" w:rsidRDefault="0017067A" w:rsidP="0017067A">
      <w:pPr>
        <w:pStyle w:val="Greenbullets"/>
      </w:pPr>
      <w:r w:rsidRPr="008E265C">
        <w:t>Examples of Risk Assessments</w:t>
      </w:r>
    </w:p>
    <w:p w14:paraId="2DC717DC" w14:textId="53127552" w:rsidR="008E265C" w:rsidRDefault="0017067A" w:rsidP="008E265C">
      <w:pPr>
        <w:pStyle w:val="Greenbullets"/>
      </w:pPr>
      <w:r w:rsidRPr="008E265C">
        <w:t>Sport England Risk Assessments for Clubs</w:t>
      </w:r>
      <w:r w:rsidR="008E265C">
        <w:t xml:space="preserve"> - weblink</w:t>
      </w:r>
    </w:p>
    <w:p w14:paraId="34CFB29A" w14:textId="40121062" w:rsidR="0017067A" w:rsidRPr="0017067A" w:rsidRDefault="008E265C" w:rsidP="008E265C">
      <w:pPr>
        <w:pStyle w:val="Heading3"/>
        <w:rPr>
          <w:rFonts w:ascii="HelveticaNeue LT 45 Light" w:hAnsi="HelveticaNeue LT 45 Light"/>
        </w:rPr>
      </w:pPr>
      <w:r>
        <w:t>Further Useful Guidance</w:t>
      </w:r>
    </w:p>
    <w:p w14:paraId="3202A32D" w14:textId="77777777" w:rsidR="008E265C" w:rsidRPr="008E265C" w:rsidRDefault="00C001D2" w:rsidP="0017067A">
      <w:pPr>
        <w:pStyle w:val="Greenbullets"/>
        <w:rPr>
          <w:color w:val="1155CC"/>
          <w:u w:val="single"/>
        </w:rPr>
      </w:pPr>
      <w:hyperlink r:id="rId12">
        <w:r w:rsidR="0017067A" w:rsidRPr="0017067A">
          <w:rPr>
            <w:color w:val="1155CC"/>
            <w:u w:val="single"/>
          </w:rPr>
          <w:t>DfE Guidance on Insurance</w:t>
        </w:r>
      </w:hyperlink>
      <w:r w:rsidR="008E265C">
        <w:rPr>
          <w:color w:val="1155CC"/>
          <w:u w:val="single"/>
        </w:rPr>
        <w:t xml:space="preserve">. </w:t>
      </w:r>
      <w:r w:rsidR="0017067A" w:rsidRPr="008E265C">
        <w:rPr>
          <w:color w:val="auto"/>
        </w:rPr>
        <w:t>As well as the DfE guidance it is worth noting that the DfE is offering Academies and Free Schools acce</w:t>
      </w:r>
      <w:r w:rsidR="008E265C" w:rsidRPr="008E265C">
        <w:rPr>
          <w:color w:val="auto"/>
        </w:rPr>
        <w:t>ss to a pooled insurance scheme.</w:t>
      </w:r>
    </w:p>
    <w:p w14:paraId="2DEA5672" w14:textId="35C0C9FF" w:rsidR="009E5024" w:rsidRPr="008E265C" w:rsidRDefault="008E265C" w:rsidP="0017067A">
      <w:pPr>
        <w:pStyle w:val="Greenbullets"/>
        <w:rPr>
          <w:color w:val="1155CC"/>
          <w:u w:val="single"/>
        </w:rPr>
      </w:pPr>
      <w:r>
        <w:t xml:space="preserve">Insurance and Risk Management for schools by </w:t>
      </w:r>
      <w:hyperlink r:id="rId13" w:history="1">
        <w:r w:rsidR="009E5024" w:rsidRPr="008E265C">
          <w:rPr>
            <w:rStyle w:val="Hyperlink"/>
          </w:rPr>
          <w:t>Zurich Municipal</w:t>
        </w:r>
      </w:hyperlink>
    </w:p>
    <w:p w14:paraId="4C6DE962" w14:textId="77777777" w:rsidR="0017067A" w:rsidRPr="0017067A" w:rsidRDefault="0017067A" w:rsidP="0017067A">
      <w:pPr>
        <w:pStyle w:val="Normal1"/>
        <w:rPr>
          <w:rFonts w:ascii="HelveticaNeue LT 45 Light" w:hAnsi="HelveticaNeue LT 45 Light"/>
        </w:rPr>
      </w:pPr>
    </w:p>
    <w:sectPr w:rsidR="0017067A" w:rsidRPr="0017067A" w:rsidSect="00E13946">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B27BB" w14:textId="77777777" w:rsidR="00FC65FE" w:rsidRDefault="00FC65FE">
      <w:r>
        <w:separator/>
      </w:r>
    </w:p>
  </w:endnote>
  <w:endnote w:type="continuationSeparator" w:id="0">
    <w:p w14:paraId="78558E9A" w14:textId="77777777" w:rsidR="00FC65FE" w:rsidRDefault="00FC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balin Graph Medium">
    <w:panose1 w:val="020608030202050204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910438"/>
      <w:docPartObj>
        <w:docPartGallery w:val="Page Numbers (Bottom of Page)"/>
        <w:docPartUnique/>
      </w:docPartObj>
    </w:sdtPr>
    <w:sdtEndPr>
      <w:rPr>
        <w:noProof/>
      </w:rPr>
    </w:sdtEndPr>
    <w:sdtContent>
      <w:p w14:paraId="26FB811D" w14:textId="77777777" w:rsidR="00393DA2" w:rsidRDefault="005D5A52">
        <w:pPr>
          <w:pStyle w:val="Footer"/>
        </w:pPr>
        <w:r>
          <w:fldChar w:fldCharType="begin"/>
        </w:r>
        <w:r>
          <w:instrText xml:space="preserve"> PAGE   \* MERGEFORMAT </w:instrText>
        </w:r>
        <w:r>
          <w:fldChar w:fldCharType="separate"/>
        </w:r>
        <w:r w:rsidR="00C001D2">
          <w:rPr>
            <w:noProof/>
          </w:rPr>
          <w:t>1</w:t>
        </w:r>
        <w:r>
          <w:rPr>
            <w:noProof/>
          </w:rPr>
          <w:fldChar w:fldCharType="end"/>
        </w:r>
      </w:p>
    </w:sdtContent>
  </w:sdt>
  <w:p w14:paraId="1994ED49" w14:textId="5BCE2EF2" w:rsidR="00393DA2" w:rsidRPr="00C43071" w:rsidRDefault="00BA2A09" w:rsidP="00C43071">
    <w:pPr>
      <w:pStyle w:val="Footer"/>
      <w:rPr>
        <w:rStyle w:val="Hyperlink"/>
      </w:rPr>
    </w:pPr>
    <w:r>
      <w:rPr>
        <w:lang w:val="en-GB"/>
      </w:rPr>
      <w:t>27/11</w:t>
    </w:r>
    <w:r w:rsidR="001B6632">
      <w:rPr>
        <w:lang w:val="en-GB"/>
      </w:rPr>
      <w:t>/2</w:t>
    </w:r>
    <w:r>
      <w:rPr>
        <w:lang w:val="en-GB"/>
      </w:rPr>
      <w:t>014 Version one:  PFI Schools and Community Use</w:t>
    </w:r>
    <w:r w:rsidR="001B6632">
      <w:rPr>
        <w:lang w:val="en-GB"/>
      </w:rPr>
      <w:t xml:space="preserve">      </w:t>
    </w:r>
    <w:hyperlink r:id="rId1" w:history="1">
      <w:r w:rsidR="009E5024" w:rsidRPr="00E47830">
        <w:rPr>
          <w:rStyle w:val="Hyperlink"/>
        </w:rPr>
        <w:t>www.sportengland.org/use-our-school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FDC1" w14:textId="77777777" w:rsidR="00FC65FE" w:rsidRDefault="00FC65FE">
      <w:r>
        <w:separator/>
      </w:r>
    </w:p>
  </w:footnote>
  <w:footnote w:type="continuationSeparator" w:id="0">
    <w:p w14:paraId="760D2EAB" w14:textId="77777777" w:rsidR="00FC65FE" w:rsidRDefault="00FC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E645" w14:textId="77777777" w:rsidR="00393DA2" w:rsidRDefault="00021175">
    <w:pPr>
      <w:pStyle w:val="Header"/>
    </w:pPr>
    <w:r>
      <w:rPr>
        <w:noProof/>
        <w:lang w:val="en-GB" w:eastAsia="en-GB"/>
      </w:rPr>
      <w:drawing>
        <wp:anchor distT="0" distB="0" distL="114300" distR="114300" simplePos="0" relativeHeight="251661312" behindDoc="1" locked="0" layoutInCell="1" allowOverlap="1" wp14:anchorId="1996FC38" wp14:editId="5056BEA5">
          <wp:simplePos x="0" y="0"/>
          <wp:positionH relativeFrom="column">
            <wp:posOffset>-857250</wp:posOffset>
          </wp:positionH>
          <wp:positionV relativeFrom="paragraph">
            <wp:posOffset>-533400</wp:posOffset>
          </wp:positionV>
          <wp:extent cx="2428875" cy="990600"/>
          <wp:effectExtent l="0" t="0" r="0" b="0"/>
          <wp:wrapTight wrapText="bothSides">
            <wp:wrapPolygon edited="0">
              <wp:start x="3727" y="2908"/>
              <wp:lineTo x="2711" y="4154"/>
              <wp:lineTo x="1186" y="8308"/>
              <wp:lineTo x="1186" y="12877"/>
              <wp:lineTo x="2880" y="17031"/>
              <wp:lineTo x="3896" y="18277"/>
              <wp:lineTo x="4744" y="18277"/>
              <wp:lineTo x="19991" y="16200"/>
              <wp:lineTo x="20160" y="10800"/>
              <wp:lineTo x="16941" y="10385"/>
              <wp:lineTo x="16772" y="5400"/>
              <wp:lineTo x="4913" y="2908"/>
              <wp:lineTo x="3727" y="2908"/>
            </wp:wrapPolygon>
          </wp:wrapTight>
          <wp:docPr id="3" name="Picture 2" descr="Sport England Logo Whit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England Logo White (CMYK).png"/>
                  <pic:cNvPicPr/>
                </pic:nvPicPr>
                <pic:blipFill>
                  <a:blip r:embed="rId1"/>
                  <a:stretch>
                    <a:fillRect/>
                  </a:stretch>
                </pic:blipFill>
                <pic:spPr>
                  <a:xfrm>
                    <a:off x="0" y="0"/>
                    <a:ext cx="2428875" cy="990600"/>
                  </a:xfrm>
                  <a:prstGeom prst="rect">
                    <a:avLst/>
                  </a:prstGeom>
                </pic:spPr>
              </pic:pic>
            </a:graphicData>
          </a:graphic>
        </wp:anchor>
      </w:drawing>
    </w:r>
    <w:r w:rsidR="00C07251">
      <w:rPr>
        <w:noProof/>
        <w:lang w:val="en-GB" w:eastAsia="en-GB"/>
      </w:rPr>
      <mc:AlternateContent>
        <mc:Choice Requires="wps">
          <w:drawing>
            <wp:anchor distT="0" distB="0" distL="114300" distR="114300" simplePos="0" relativeHeight="251658239" behindDoc="0" locked="0" layoutInCell="1" allowOverlap="1" wp14:anchorId="2ADC92AA" wp14:editId="6AF34B9D">
              <wp:simplePos x="0" y="0"/>
              <wp:positionH relativeFrom="page">
                <wp:posOffset>0</wp:posOffset>
              </wp:positionH>
              <wp:positionV relativeFrom="paragraph">
                <wp:posOffset>-561975</wp:posOffset>
              </wp:positionV>
              <wp:extent cx="8086725" cy="1152525"/>
              <wp:effectExtent l="0" t="0" r="0" b="1905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1152525"/>
                      </a:xfrm>
                      <a:prstGeom prst="rect">
                        <a:avLst/>
                      </a:prstGeom>
                      <a:solidFill>
                        <a:srgbClr val="00833D"/>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chemeClr val="accent1">
                                <a:lumMod val="95000"/>
                                <a:lumOff val="0"/>
                              </a:schemeClr>
                            </a:solidFill>
                            <a:miter lim="800000"/>
                            <a:headEnd/>
                            <a:tailEnd/>
                          </a14:hiddenLine>
                        </a:ext>
                      </a:extLst>
                    </wps:spPr>
                    <wps:txbx>
                      <w:txbxContent>
                        <w:p w14:paraId="12A8A74C" w14:textId="35608815" w:rsidR="00393DA2" w:rsidRDefault="00CA118F" w:rsidP="003F0928">
                          <w:pPr>
                            <w:pStyle w:val="Title"/>
                          </w:pPr>
                          <w:r>
                            <w:t>Use Our School</w:t>
                          </w:r>
                        </w:p>
                        <w:p w14:paraId="2C8CECAE" w14:textId="5351624C" w:rsidR="00CA118F" w:rsidRDefault="00CA118F" w:rsidP="003F0928">
                          <w:pPr>
                            <w:pStyle w:val="Title"/>
                          </w:pPr>
                          <w:r>
                            <w:t>Guidance Sheet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DC92AA" id="Rectangle 3" o:spid="_x0000_s1026" style="position:absolute;margin-left:0;margin-top:-44.25pt;width:636.75pt;height:90.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" fillcolor="#00833d" stroked="f" strokecolor="#4579b8 [3044]">
              <v:shadow on="t" color="black" opacity="22936f" origin=",.5" offset="0,.63889mm"/>
              <v:textbox>
                <w:txbxContent>
                  <w:p w14:paraId="12A8A74C" w14:textId="35608815" w:rsidR="00393DA2" w:rsidRDefault="00CA118F" w:rsidP="003F0928">
                    <w:pPr>
                      <w:pStyle w:val="Title"/>
                    </w:pPr>
                    <w:r>
                      <w:t>Use Our School</w:t>
                    </w:r>
                  </w:p>
                  <w:p w14:paraId="2C8CECAE" w14:textId="5351624C" w:rsidR="00CA118F" w:rsidRDefault="00CA118F" w:rsidP="003F0928">
                    <w:pPr>
                      <w:pStyle w:val="Title"/>
                    </w:pPr>
                    <w:r>
                      <w:t>Guidance Sheet</w:t>
                    </w:r>
                  </w:p>
                </w:txbxContent>
              </v:textbox>
              <w10:wrap type="topAndBottom"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1B80"/>
    <w:multiLevelType w:val="hybridMultilevel"/>
    <w:tmpl w:val="6F6A9E96"/>
    <w:lvl w:ilvl="0" w:tplc="5DBE9FDA">
      <w:start w:val="1"/>
      <w:numFmt w:val="bullet"/>
      <w:lvlText w:val="●"/>
      <w:lvlJc w:val="left"/>
      <w:pPr>
        <w:ind w:left="720" w:firstLine="360"/>
      </w:pPr>
      <w:rPr>
        <w:u w:val="none"/>
      </w:rPr>
    </w:lvl>
    <w:lvl w:ilvl="1" w:tplc="E3F28074">
      <w:start w:val="1"/>
      <w:numFmt w:val="bullet"/>
      <w:lvlText w:val="○"/>
      <w:lvlJc w:val="left"/>
      <w:pPr>
        <w:ind w:left="1440" w:firstLine="1080"/>
      </w:pPr>
      <w:rPr>
        <w:u w:val="none"/>
      </w:rPr>
    </w:lvl>
    <w:lvl w:ilvl="2" w:tplc="7478C04E">
      <w:start w:val="1"/>
      <w:numFmt w:val="bullet"/>
      <w:lvlText w:val="■"/>
      <w:lvlJc w:val="left"/>
      <w:pPr>
        <w:ind w:left="2160" w:firstLine="1800"/>
      </w:pPr>
      <w:rPr>
        <w:u w:val="none"/>
      </w:rPr>
    </w:lvl>
    <w:lvl w:ilvl="3" w:tplc="E6DC4A72">
      <w:start w:val="1"/>
      <w:numFmt w:val="bullet"/>
      <w:lvlText w:val="●"/>
      <w:lvlJc w:val="left"/>
      <w:pPr>
        <w:ind w:left="2880" w:firstLine="2520"/>
      </w:pPr>
      <w:rPr>
        <w:u w:val="none"/>
      </w:rPr>
    </w:lvl>
    <w:lvl w:ilvl="4" w:tplc="5BAA0FCC">
      <w:start w:val="1"/>
      <w:numFmt w:val="bullet"/>
      <w:lvlText w:val="○"/>
      <w:lvlJc w:val="left"/>
      <w:pPr>
        <w:ind w:left="3600" w:firstLine="3240"/>
      </w:pPr>
      <w:rPr>
        <w:u w:val="none"/>
      </w:rPr>
    </w:lvl>
    <w:lvl w:ilvl="5" w:tplc="7B7A78A6">
      <w:start w:val="1"/>
      <w:numFmt w:val="bullet"/>
      <w:lvlText w:val="■"/>
      <w:lvlJc w:val="left"/>
      <w:pPr>
        <w:ind w:left="4320" w:firstLine="3960"/>
      </w:pPr>
      <w:rPr>
        <w:u w:val="none"/>
      </w:rPr>
    </w:lvl>
    <w:lvl w:ilvl="6" w:tplc="0554E476">
      <w:start w:val="1"/>
      <w:numFmt w:val="bullet"/>
      <w:lvlText w:val="●"/>
      <w:lvlJc w:val="left"/>
      <w:pPr>
        <w:ind w:left="5040" w:firstLine="4680"/>
      </w:pPr>
      <w:rPr>
        <w:u w:val="none"/>
      </w:rPr>
    </w:lvl>
    <w:lvl w:ilvl="7" w:tplc="33584604">
      <w:start w:val="1"/>
      <w:numFmt w:val="bullet"/>
      <w:lvlText w:val="○"/>
      <w:lvlJc w:val="left"/>
      <w:pPr>
        <w:ind w:left="5760" w:firstLine="5400"/>
      </w:pPr>
      <w:rPr>
        <w:u w:val="none"/>
      </w:rPr>
    </w:lvl>
    <w:lvl w:ilvl="8" w:tplc="60EE28EC">
      <w:start w:val="1"/>
      <w:numFmt w:val="bullet"/>
      <w:lvlText w:val="■"/>
      <w:lvlJc w:val="left"/>
      <w:pPr>
        <w:ind w:left="6480" w:firstLine="6120"/>
      </w:pPr>
      <w:rPr>
        <w:u w:val="none"/>
      </w:rPr>
    </w:lvl>
  </w:abstractNum>
  <w:abstractNum w:abstractNumId="1">
    <w:nsid w:val="1B665B4F"/>
    <w:multiLevelType w:val="hybridMultilevel"/>
    <w:tmpl w:val="5EA4420E"/>
    <w:lvl w:ilvl="0" w:tplc="74CE84A8">
      <w:start w:val="1"/>
      <w:numFmt w:val="decimal"/>
      <w:lvlText w:val="%1."/>
      <w:lvlJc w:val="left"/>
      <w:pPr>
        <w:ind w:left="720" w:hanging="360"/>
      </w:pPr>
    </w:lvl>
    <w:lvl w:ilvl="1" w:tplc="81868C7A">
      <w:start w:val="1"/>
      <w:numFmt w:val="lowerLetter"/>
      <w:lvlText w:val="%2."/>
      <w:lvlJc w:val="left"/>
      <w:pPr>
        <w:ind w:left="1440" w:hanging="360"/>
      </w:pPr>
    </w:lvl>
    <w:lvl w:ilvl="2" w:tplc="91D04936">
      <w:start w:val="1"/>
      <w:numFmt w:val="lowerRoman"/>
      <w:lvlText w:val="%3."/>
      <w:lvlJc w:val="right"/>
      <w:pPr>
        <w:ind w:left="2160" w:hanging="180"/>
      </w:pPr>
    </w:lvl>
    <w:lvl w:ilvl="3" w:tplc="EEA282DE">
      <w:start w:val="1"/>
      <w:numFmt w:val="decimal"/>
      <w:lvlText w:val="%4."/>
      <w:lvlJc w:val="left"/>
      <w:pPr>
        <w:ind w:left="2880" w:hanging="360"/>
      </w:pPr>
    </w:lvl>
    <w:lvl w:ilvl="4" w:tplc="DC926F20">
      <w:start w:val="1"/>
      <w:numFmt w:val="lowerLetter"/>
      <w:lvlText w:val="%5."/>
      <w:lvlJc w:val="left"/>
      <w:pPr>
        <w:ind w:left="3600" w:hanging="360"/>
      </w:pPr>
    </w:lvl>
    <w:lvl w:ilvl="5" w:tplc="7DCEE5FE">
      <w:start w:val="1"/>
      <w:numFmt w:val="lowerRoman"/>
      <w:lvlText w:val="%6."/>
      <w:lvlJc w:val="right"/>
      <w:pPr>
        <w:ind w:left="4320" w:hanging="180"/>
      </w:pPr>
    </w:lvl>
    <w:lvl w:ilvl="6" w:tplc="E99239BE">
      <w:start w:val="1"/>
      <w:numFmt w:val="decimal"/>
      <w:lvlText w:val="%7."/>
      <w:lvlJc w:val="left"/>
      <w:pPr>
        <w:ind w:left="5040" w:hanging="360"/>
      </w:pPr>
    </w:lvl>
    <w:lvl w:ilvl="7" w:tplc="BD6C8386">
      <w:start w:val="1"/>
      <w:numFmt w:val="lowerLetter"/>
      <w:lvlText w:val="%8."/>
      <w:lvlJc w:val="left"/>
      <w:pPr>
        <w:ind w:left="5760" w:hanging="360"/>
      </w:pPr>
    </w:lvl>
    <w:lvl w:ilvl="8" w:tplc="362EEB66">
      <w:start w:val="1"/>
      <w:numFmt w:val="lowerRoman"/>
      <w:lvlText w:val="%9."/>
      <w:lvlJc w:val="right"/>
      <w:pPr>
        <w:ind w:left="6480" w:hanging="180"/>
      </w:pPr>
    </w:lvl>
  </w:abstractNum>
  <w:abstractNum w:abstractNumId="2">
    <w:nsid w:val="244C263E"/>
    <w:multiLevelType w:val="hybridMultilevel"/>
    <w:tmpl w:val="AAA04CC6"/>
    <w:lvl w:ilvl="0" w:tplc="E02C9722">
      <w:start w:val="1"/>
      <w:numFmt w:val="bullet"/>
      <w:lvlText w:val="❏"/>
      <w:lvlJc w:val="left"/>
      <w:pPr>
        <w:ind w:left="720" w:firstLine="360"/>
      </w:pPr>
      <w:rPr>
        <w:u w:val="none"/>
      </w:rPr>
    </w:lvl>
    <w:lvl w:ilvl="1" w:tplc="8354A576">
      <w:start w:val="1"/>
      <w:numFmt w:val="bullet"/>
      <w:lvlText w:val="❏"/>
      <w:lvlJc w:val="left"/>
      <w:pPr>
        <w:ind w:left="1440" w:firstLine="1080"/>
      </w:pPr>
      <w:rPr>
        <w:u w:val="none"/>
      </w:rPr>
    </w:lvl>
    <w:lvl w:ilvl="2" w:tplc="11ECF694">
      <w:start w:val="1"/>
      <w:numFmt w:val="bullet"/>
      <w:lvlText w:val="❏"/>
      <w:lvlJc w:val="left"/>
      <w:pPr>
        <w:ind w:left="2160" w:firstLine="1800"/>
      </w:pPr>
      <w:rPr>
        <w:u w:val="none"/>
      </w:rPr>
    </w:lvl>
    <w:lvl w:ilvl="3" w:tplc="2AA45918">
      <w:start w:val="1"/>
      <w:numFmt w:val="bullet"/>
      <w:lvlText w:val="❏"/>
      <w:lvlJc w:val="left"/>
      <w:pPr>
        <w:ind w:left="2880" w:firstLine="2520"/>
      </w:pPr>
      <w:rPr>
        <w:u w:val="none"/>
      </w:rPr>
    </w:lvl>
    <w:lvl w:ilvl="4" w:tplc="4DE4BC08">
      <w:start w:val="1"/>
      <w:numFmt w:val="bullet"/>
      <w:lvlText w:val="❏"/>
      <w:lvlJc w:val="left"/>
      <w:pPr>
        <w:ind w:left="3600" w:firstLine="3240"/>
      </w:pPr>
      <w:rPr>
        <w:u w:val="none"/>
      </w:rPr>
    </w:lvl>
    <w:lvl w:ilvl="5" w:tplc="05447020">
      <w:start w:val="1"/>
      <w:numFmt w:val="bullet"/>
      <w:lvlText w:val="❏"/>
      <w:lvlJc w:val="left"/>
      <w:pPr>
        <w:ind w:left="4320" w:firstLine="3960"/>
      </w:pPr>
      <w:rPr>
        <w:u w:val="none"/>
      </w:rPr>
    </w:lvl>
    <w:lvl w:ilvl="6" w:tplc="03E47CDC">
      <w:start w:val="1"/>
      <w:numFmt w:val="bullet"/>
      <w:lvlText w:val="❏"/>
      <w:lvlJc w:val="left"/>
      <w:pPr>
        <w:ind w:left="5040" w:firstLine="4680"/>
      </w:pPr>
      <w:rPr>
        <w:u w:val="none"/>
      </w:rPr>
    </w:lvl>
    <w:lvl w:ilvl="7" w:tplc="80E8DD5C">
      <w:start w:val="1"/>
      <w:numFmt w:val="bullet"/>
      <w:lvlText w:val="❏"/>
      <w:lvlJc w:val="left"/>
      <w:pPr>
        <w:ind w:left="5760" w:firstLine="5400"/>
      </w:pPr>
      <w:rPr>
        <w:u w:val="none"/>
      </w:rPr>
    </w:lvl>
    <w:lvl w:ilvl="8" w:tplc="96D2768E">
      <w:start w:val="1"/>
      <w:numFmt w:val="bullet"/>
      <w:lvlText w:val="❏"/>
      <w:lvlJc w:val="left"/>
      <w:pPr>
        <w:ind w:left="6480" w:firstLine="6120"/>
      </w:pPr>
      <w:rPr>
        <w:u w:val="none"/>
      </w:rPr>
    </w:lvl>
  </w:abstractNum>
  <w:abstractNum w:abstractNumId="3">
    <w:nsid w:val="247E2199"/>
    <w:multiLevelType w:val="hybridMultilevel"/>
    <w:tmpl w:val="314C9D0E"/>
    <w:lvl w:ilvl="0" w:tplc="915880AA">
      <w:start w:val="1"/>
      <w:numFmt w:val="decimal"/>
      <w:lvlText w:val="%1."/>
      <w:lvlJc w:val="left"/>
      <w:pPr>
        <w:ind w:left="720" w:hanging="360"/>
      </w:pPr>
    </w:lvl>
    <w:lvl w:ilvl="1" w:tplc="7DC6BC02">
      <w:start w:val="1"/>
      <w:numFmt w:val="lowerLetter"/>
      <w:lvlText w:val="%2."/>
      <w:lvlJc w:val="left"/>
      <w:pPr>
        <w:ind w:left="1440" w:hanging="360"/>
      </w:pPr>
    </w:lvl>
    <w:lvl w:ilvl="2" w:tplc="52C82AB8">
      <w:start w:val="1"/>
      <w:numFmt w:val="lowerRoman"/>
      <w:lvlText w:val="%3."/>
      <w:lvlJc w:val="right"/>
      <w:pPr>
        <w:ind w:left="2160" w:hanging="180"/>
      </w:pPr>
    </w:lvl>
    <w:lvl w:ilvl="3" w:tplc="189A4A34">
      <w:start w:val="1"/>
      <w:numFmt w:val="decimal"/>
      <w:lvlText w:val="%4."/>
      <w:lvlJc w:val="left"/>
      <w:pPr>
        <w:ind w:left="2880" w:hanging="360"/>
      </w:pPr>
    </w:lvl>
    <w:lvl w:ilvl="4" w:tplc="058068E8">
      <w:start w:val="1"/>
      <w:numFmt w:val="lowerLetter"/>
      <w:lvlText w:val="%5."/>
      <w:lvlJc w:val="left"/>
      <w:pPr>
        <w:ind w:left="3600" w:hanging="360"/>
      </w:pPr>
    </w:lvl>
    <w:lvl w:ilvl="5" w:tplc="0E2271B0">
      <w:start w:val="1"/>
      <w:numFmt w:val="lowerRoman"/>
      <w:lvlText w:val="%6."/>
      <w:lvlJc w:val="right"/>
      <w:pPr>
        <w:ind w:left="4320" w:hanging="180"/>
      </w:pPr>
    </w:lvl>
    <w:lvl w:ilvl="6" w:tplc="FB987BB2">
      <w:start w:val="1"/>
      <w:numFmt w:val="decimal"/>
      <w:lvlText w:val="%7."/>
      <w:lvlJc w:val="left"/>
      <w:pPr>
        <w:ind w:left="5040" w:hanging="360"/>
      </w:pPr>
    </w:lvl>
    <w:lvl w:ilvl="7" w:tplc="BB9863FA">
      <w:start w:val="1"/>
      <w:numFmt w:val="lowerLetter"/>
      <w:lvlText w:val="%8."/>
      <w:lvlJc w:val="left"/>
      <w:pPr>
        <w:ind w:left="5760" w:hanging="360"/>
      </w:pPr>
    </w:lvl>
    <w:lvl w:ilvl="8" w:tplc="C5D655F0">
      <w:start w:val="1"/>
      <w:numFmt w:val="lowerRoman"/>
      <w:lvlText w:val="%9."/>
      <w:lvlJc w:val="right"/>
      <w:pPr>
        <w:ind w:left="6480" w:hanging="180"/>
      </w:pPr>
    </w:lvl>
  </w:abstractNum>
  <w:abstractNum w:abstractNumId="4">
    <w:nsid w:val="2A6F1C0E"/>
    <w:multiLevelType w:val="hybridMultilevel"/>
    <w:tmpl w:val="EC4CD196"/>
    <w:lvl w:ilvl="0" w:tplc="215C1106">
      <w:start w:val="1"/>
      <w:numFmt w:val="bullet"/>
      <w:lvlText w:val=""/>
      <w:lvlJc w:val="left"/>
      <w:pPr>
        <w:ind w:left="720" w:hanging="360"/>
      </w:pPr>
      <w:rPr>
        <w:rFonts w:ascii="Symbol" w:hAnsi="Symbol" w:hint="default"/>
      </w:rPr>
    </w:lvl>
    <w:lvl w:ilvl="1" w:tplc="971EDACE">
      <w:start w:val="1"/>
      <w:numFmt w:val="bullet"/>
      <w:lvlText w:val="o"/>
      <w:lvlJc w:val="left"/>
      <w:pPr>
        <w:ind w:left="1440" w:hanging="360"/>
      </w:pPr>
      <w:rPr>
        <w:rFonts w:ascii="Courier New" w:hAnsi="Courier New" w:hint="default"/>
      </w:rPr>
    </w:lvl>
    <w:lvl w:ilvl="2" w:tplc="9A74E698">
      <w:start w:val="1"/>
      <w:numFmt w:val="bullet"/>
      <w:lvlText w:val=""/>
      <w:lvlJc w:val="left"/>
      <w:pPr>
        <w:ind w:left="2160" w:hanging="360"/>
      </w:pPr>
      <w:rPr>
        <w:rFonts w:ascii="Wingdings" w:hAnsi="Wingdings" w:hint="default"/>
      </w:rPr>
    </w:lvl>
    <w:lvl w:ilvl="3" w:tplc="099271C8">
      <w:start w:val="1"/>
      <w:numFmt w:val="bullet"/>
      <w:lvlText w:val=""/>
      <w:lvlJc w:val="left"/>
      <w:pPr>
        <w:ind w:left="2880" w:hanging="360"/>
      </w:pPr>
      <w:rPr>
        <w:rFonts w:ascii="Symbol" w:hAnsi="Symbol" w:hint="default"/>
      </w:rPr>
    </w:lvl>
    <w:lvl w:ilvl="4" w:tplc="954E34CE">
      <w:start w:val="1"/>
      <w:numFmt w:val="bullet"/>
      <w:lvlText w:val="o"/>
      <w:lvlJc w:val="left"/>
      <w:pPr>
        <w:ind w:left="3600" w:hanging="360"/>
      </w:pPr>
      <w:rPr>
        <w:rFonts w:ascii="Courier New" w:hAnsi="Courier New" w:hint="default"/>
      </w:rPr>
    </w:lvl>
    <w:lvl w:ilvl="5" w:tplc="3AD45BCE">
      <w:start w:val="1"/>
      <w:numFmt w:val="bullet"/>
      <w:lvlText w:val=""/>
      <w:lvlJc w:val="left"/>
      <w:pPr>
        <w:ind w:left="4320" w:hanging="360"/>
      </w:pPr>
      <w:rPr>
        <w:rFonts w:ascii="Wingdings" w:hAnsi="Wingdings" w:hint="default"/>
      </w:rPr>
    </w:lvl>
    <w:lvl w:ilvl="6" w:tplc="7DF0D884">
      <w:start w:val="1"/>
      <w:numFmt w:val="bullet"/>
      <w:lvlText w:val=""/>
      <w:lvlJc w:val="left"/>
      <w:pPr>
        <w:ind w:left="5040" w:hanging="360"/>
      </w:pPr>
      <w:rPr>
        <w:rFonts w:ascii="Symbol" w:hAnsi="Symbol" w:hint="default"/>
      </w:rPr>
    </w:lvl>
    <w:lvl w:ilvl="7" w:tplc="FEC0B6E0">
      <w:start w:val="1"/>
      <w:numFmt w:val="bullet"/>
      <w:lvlText w:val="o"/>
      <w:lvlJc w:val="left"/>
      <w:pPr>
        <w:ind w:left="5760" w:hanging="360"/>
      </w:pPr>
      <w:rPr>
        <w:rFonts w:ascii="Courier New" w:hAnsi="Courier New" w:hint="default"/>
      </w:rPr>
    </w:lvl>
    <w:lvl w:ilvl="8" w:tplc="3B082514">
      <w:start w:val="1"/>
      <w:numFmt w:val="bullet"/>
      <w:lvlText w:val=""/>
      <w:lvlJc w:val="left"/>
      <w:pPr>
        <w:ind w:left="6480" w:hanging="360"/>
      </w:pPr>
      <w:rPr>
        <w:rFonts w:ascii="Wingdings" w:hAnsi="Wingdings" w:hint="default"/>
      </w:rPr>
    </w:lvl>
  </w:abstractNum>
  <w:abstractNum w:abstractNumId="5">
    <w:nsid w:val="2B633687"/>
    <w:multiLevelType w:val="hybridMultilevel"/>
    <w:tmpl w:val="61A221DA"/>
    <w:lvl w:ilvl="0" w:tplc="268C5368">
      <w:start w:val="1"/>
      <w:numFmt w:val="bullet"/>
      <w:pStyle w:val="Greenbullets"/>
      <w:lvlText w:val=""/>
      <w:lvlJc w:val="left"/>
      <w:pPr>
        <w:ind w:left="1081" w:hanging="360"/>
      </w:pPr>
      <w:rPr>
        <w:rFonts w:ascii="Symbol" w:hAnsi="Symbol" w:hint="default"/>
        <w:color w:val="00833D"/>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6">
    <w:nsid w:val="37B5593F"/>
    <w:multiLevelType w:val="hybridMultilevel"/>
    <w:tmpl w:val="6C300DEC"/>
    <w:lvl w:ilvl="0" w:tplc="7014443A">
      <w:start w:val="1"/>
      <w:numFmt w:val="decimal"/>
      <w:lvlText w:val="%1."/>
      <w:lvlJc w:val="left"/>
      <w:pPr>
        <w:ind w:left="720" w:hanging="360"/>
      </w:pPr>
      <w:rPr>
        <w:b/>
        <w:color w:val="00A2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8B1856"/>
    <w:multiLevelType w:val="hybridMultilevel"/>
    <w:tmpl w:val="AB8226E2"/>
    <w:lvl w:ilvl="0" w:tplc="121C1754">
      <w:start w:val="1"/>
      <w:numFmt w:val="decimal"/>
      <w:lvlText w:val="%1."/>
      <w:lvlJc w:val="left"/>
      <w:pPr>
        <w:ind w:left="720"/>
      </w:pPr>
    </w:lvl>
    <w:lvl w:ilvl="1" w:tplc="68E6AF12">
      <w:start w:val="1"/>
      <w:numFmt w:val="decimal"/>
      <w:lvlText w:val="%2."/>
      <w:lvlJc w:val="left"/>
      <w:pPr>
        <w:ind w:left="1440"/>
      </w:pPr>
    </w:lvl>
    <w:lvl w:ilvl="2" w:tplc="F0F6ADA4">
      <w:start w:val="1"/>
      <w:numFmt w:val="decimal"/>
      <w:lvlText w:val="%3."/>
      <w:lvlJc w:val="left"/>
      <w:pPr>
        <w:ind w:left="2160"/>
      </w:pPr>
    </w:lvl>
    <w:lvl w:ilvl="3" w:tplc="088AF612">
      <w:start w:val="1"/>
      <w:numFmt w:val="decimal"/>
      <w:lvlText w:val="%4."/>
      <w:lvlJc w:val="left"/>
      <w:pPr>
        <w:ind w:left="2880"/>
      </w:pPr>
    </w:lvl>
    <w:lvl w:ilvl="4" w:tplc="9E7475BA">
      <w:start w:val="1"/>
      <w:numFmt w:val="decimal"/>
      <w:lvlText w:val="%5."/>
      <w:lvlJc w:val="left"/>
      <w:pPr>
        <w:ind w:left="3600"/>
      </w:pPr>
    </w:lvl>
    <w:lvl w:ilvl="5" w:tplc="BC18994A">
      <w:start w:val="1"/>
      <w:numFmt w:val="decimal"/>
      <w:lvlText w:val="%6."/>
      <w:lvlJc w:val="left"/>
      <w:pPr>
        <w:ind w:left="4320"/>
      </w:pPr>
    </w:lvl>
    <w:lvl w:ilvl="6" w:tplc="38509F00">
      <w:start w:val="1"/>
      <w:numFmt w:val="decimal"/>
      <w:lvlText w:val="%7."/>
      <w:lvlJc w:val="left"/>
      <w:pPr>
        <w:ind w:left="5040"/>
      </w:pPr>
    </w:lvl>
    <w:lvl w:ilvl="7" w:tplc="6F7ED614">
      <w:start w:val="1"/>
      <w:numFmt w:val="decimal"/>
      <w:lvlText w:val="%8."/>
      <w:lvlJc w:val="left"/>
      <w:pPr>
        <w:ind w:left="5760"/>
      </w:pPr>
    </w:lvl>
    <w:lvl w:ilvl="8" w:tplc="340E5D60">
      <w:start w:val="1"/>
      <w:numFmt w:val="decimal"/>
      <w:lvlText w:val="%9."/>
      <w:lvlJc w:val="left"/>
      <w:pPr>
        <w:ind w:left="6480"/>
      </w:pPr>
    </w:lvl>
  </w:abstractNum>
  <w:abstractNum w:abstractNumId="8">
    <w:nsid w:val="63544884"/>
    <w:multiLevelType w:val="hybridMultilevel"/>
    <w:tmpl w:val="609CD81C"/>
    <w:lvl w:ilvl="0" w:tplc="67F8356A">
      <w:start w:val="1"/>
      <w:numFmt w:val="bullet"/>
      <w:lvlText w:val="●"/>
      <w:lvlJc w:val="left"/>
      <w:pPr>
        <w:ind w:left="720" w:firstLine="360"/>
      </w:pPr>
      <w:rPr>
        <w:u w:val="none"/>
      </w:rPr>
    </w:lvl>
    <w:lvl w:ilvl="1" w:tplc="A91C025E">
      <w:start w:val="1"/>
      <w:numFmt w:val="bullet"/>
      <w:lvlText w:val="○"/>
      <w:lvlJc w:val="left"/>
      <w:pPr>
        <w:ind w:left="1440" w:firstLine="1080"/>
      </w:pPr>
      <w:rPr>
        <w:u w:val="none"/>
      </w:rPr>
    </w:lvl>
    <w:lvl w:ilvl="2" w:tplc="44C8102C">
      <w:start w:val="1"/>
      <w:numFmt w:val="bullet"/>
      <w:lvlText w:val="■"/>
      <w:lvlJc w:val="left"/>
      <w:pPr>
        <w:ind w:left="2160" w:firstLine="1800"/>
      </w:pPr>
      <w:rPr>
        <w:u w:val="none"/>
      </w:rPr>
    </w:lvl>
    <w:lvl w:ilvl="3" w:tplc="CC160A6E">
      <w:start w:val="1"/>
      <w:numFmt w:val="bullet"/>
      <w:lvlText w:val="●"/>
      <w:lvlJc w:val="left"/>
      <w:pPr>
        <w:ind w:left="2880" w:firstLine="2520"/>
      </w:pPr>
      <w:rPr>
        <w:u w:val="none"/>
      </w:rPr>
    </w:lvl>
    <w:lvl w:ilvl="4" w:tplc="76CC076A">
      <w:start w:val="1"/>
      <w:numFmt w:val="bullet"/>
      <w:lvlText w:val="○"/>
      <w:lvlJc w:val="left"/>
      <w:pPr>
        <w:ind w:left="3600" w:firstLine="3240"/>
      </w:pPr>
      <w:rPr>
        <w:u w:val="none"/>
      </w:rPr>
    </w:lvl>
    <w:lvl w:ilvl="5" w:tplc="B8C85786">
      <w:start w:val="1"/>
      <w:numFmt w:val="bullet"/>
      <w:lvlText w:val="■"/>
      <w:lvlJc w:val="left"/>
      <w:pPr>
        <w:ind w:left="4320" w:firstLine="3960"/>
      </w:pPr>
      <w:rPr>
        <w:u w:val="none"/>
      </w:rPr>
    </w:lvl>
    <w:lvl w:ilvl="6" w:tplc="1D4C4AF0">
      <w:start w:val="1"/>
      <w:numFmt w:val="bullet"/>
      <w:lvlText w:val="●"/>
      <w:lvlJc w:val="left"/>
      <w:pPr>
        <w:ind w:left="5040" w:firstLine="4680"/>
      </w:pPr>
      <w:rPr>
        <w:u w:val="none"/>
      </w:rPr>
    </w:lvl>
    <w:lvl w:ilvl="7" w:tplc="551CA0E6">
      <w:start w:val="1"/>
      <w:numFmt w:val="bullet"/>
      <w:lvlText w:val="○"/>
      <w:lvlJc w:val="left"/>
      <w:pPr>
        <w:ind w:left="5760" w:firstLine="5400"/>
      </w:pPr>
      <w:rPr>
        <w:u w:val="none"/>
      </w:rPr>
    </w:lvl>
    <w:lvl w:ilvl="8" w:tplc="311EB0F0">
      <w:start w:val="1"/>
      <w:numFmt w:val="bullet"/>
      <w:lvlText w:val="■"/>
      <w:lvlJc w:val="left"/>
      <w:pPr>
        <w:ind w:left="6480" w:firstLine="6120"/>
      </w:pPr>
      <w:rPr>
        <w:u w:val="none"/>
      </w:rPr>
    </w:lvl>
  </w:abstractNum>
  <w:abstractNum w:abstractNumId="9">
    <w:nsid w:val="63A801D8"/>
    <w:multiLevelType w:val="hybridMultilevel"/>
    <w:tmpl w:val="2592DB76"/>
    <w:lvl w:ilvl="0" w:tplc="7014443A">
      <w:start w:val="1"/>
      <w:numFmt w:val="decimal"/>
      <w:lvlText w:val="%1."/>
      <w:lvlJc w:val="left"/>
      <w:pPr>
        <w:ind w:left="1081" w:hanging="360"/>
      </w:pPr>
      <w:rPr>
        <w:b/>
        <w:color w:val="00A249"/>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0">
    <w:nsid w:val="65CC03BA"/>
    <w:multiLevelType w:val="hybridMultilevel"/>
    <w:tmpl w:val="3D66FEA4"/>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1">
    <w:nsid w:val="6C891BA1"/>
    <w:multiLevelType w:val="hybridMultilevel"/>
    <w:tmpl w:val="4230B07E"/>
    <w:lvl w:ilvl="0" w:tplc="BC906F80">
      <w:start w:val="1"/>
      <w:numFmt w:val="bullet"/>
      <w:lvlText w:val=""/>
      <w:lvlJc w:val="left"/>
      <w:pPr>
        <w:ind w:left="1081" w:hanging="360"/>
      </w:pPr>
      <w:rPr>
        <w:rFonts w:ascii="Symbol" w:hAnsi="Symbol" w:hint="default"/>
        <w:color w:val="00833D"/>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10"/>
  </w:num>
  <w:num w:numId="8">
    <w:abstractNumId w:val="11"/>
  </w:num>
  <w:num w:numId="9">
    <w:abstractNumId w:val="5"/>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fillcolor="#00833d" stroke="f">
      <v:fill color="#00833d"/>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0D"/>
    <w:rsid w:val="00021175"/>
    <w:rsid w:val="00032DB5"/>
    <w:rsid w:val="00065C16"/>
    <w:rsid w:val="00095386"/>
    <w:rsid w:val="000C4516"/>
    <w:rsid w:val="000C7FA3"/>
    <w:rsid w:val="000E5F0F"/>
    <w:rsid w:val="0017067A"/>
    <w:rsid w:val="001B1A8A"/>
    <w:rsid w:val="001B6632"/>
    <w:rsid w:val="001F3E1C"/>
    <w:rsid w:val="00227DA1"/>
    <w:rsid w:val="002446F7"/>
    <w:rsid w:val="00270334"/>
    <w:rsid w:val="00276C9A"/>
    <w:rsid w:val="002C7E12"/>
    <w:rsid w:val="002D2926"/>
    <w:rsid w:val="00310611"/>
    <w:rsid w:val="003345C0"/>
    <w:rsid w:val="00346B62"/>
    <w:rsid w:val="00377F74"/>
    <w:rsid w:val="00380159"/>
    <w:rsid w:val="00393DA2"/>
    <w:rsid w:val="003D499C"/>
    <w:rsid w:val="003F0928"/>
    <w:rsid w:val="00440C16"/>
    <w:rsid w:val="004506BA"/>
    <w:rsid w:val="00502CDB"/>
    <w:rsid w:val="005130FF"/>
    <w:rsid w:val="0052551E"/>
    <w:rsid w:val="005715BB"/>
    <w:rsid w:val="005D258C"/>
    <w:rsid w:val="005D5A52"/>
    <w:rsid w:val="005F2519"/>
    <w:rsid w:val="006141FD"/>
    <w:rsid w:val="00625493"/>
    <w:rsid w:val="00627B76"/>
    <w:rsid w:val="006C070D"/>
    <w:rsid w:val="00703F33"/>
    <w:rsid w:val="00712687"/>
    <w:rsid w:val="007F209B"/>
    <w:rsid w:val="008B0A73"/>
    <w:rsid w:val="008E265C"/>
    <w:rsid w:val="00900CFD"/>
    <w:rsid w:val="009A2A0F"/>
    <w:rsid w:val="009E5024"/>
    <w:rsid w:val="00A07FC0"/>
    <w:rsid w:val="00A420F6"/>
    <w:rsid w:val="00B04661"/>
    <w:rsid w:val="00B13C17"/>
    <w:rsid w:val="00B558FF"/>
    <w:rsid w:val="00B73553"/>
    <w:rsid w:val="00BA2A09"/>
    <w:rsid w:val="00BA44CE"/>
    <w:rsid w:val="00BB6B6D"/>
    <w:rsid w:val="00BC7EA0"/>
    <w:rsid w:val="00C001D2"/>
    <w:rsid w:val="00C07251"/>
    <w:rsid w:val="00C11CD7"/>
    <w:rsid w:val="00C40ADB"/>
    <w:rsid w:val="00C43071"/>
    <w:rsid w:val="00C63F8A"/>
    <w:rsid w:val="00CA118F"/>
    <w:rsid w:val="00CB3CD1"/>
    <w:rsid w:val="00D44665"/>
    <w:rsid w:val="00E13946"/>
    <w:rsid w:val="00E1609D"/>
    <w:rsid w:val="00E41610"/>
    <w:rsid w:val="00E6344D"/>
    <w:rsid w:val="00E93423"/>
    <w:rsid w:val="00F22278"/>
    <w:rsid w:val="00F52AC8"/>
    <w:rsid w:val="00FB1D85"/>
    <w:rsid w:val="00FC65FE"/>
    <w:rsid w:val="00FE4760"/>
    <w:rsid w:val="01A6E5ED"/>
    <w:rsid w:val="08000A97"/>
    <w:rsid w:val="0C96F4BE"/>
    <w:rsid w:val="0DDE1E5A"/>
    <w:rsid w:val="0F98D894"/>
    <w:rsid w:val="11055629"/>
    <w:rsid w:val="164A067F"/>
    <w:rsid w:val="1A79F443"/>
    <w:rsid w:val="1B75AC3E"/>
    <w:rsid w:val="2665871E"/>
    <w:rsid w:val="281E9CAE"/>
    <w:rsid w:val="2B9A6A16"/>
    <w:rsid w:val="2CC8FEC9"/>
    <w:rsid w:val="2F7EC873"/>
    <w:rsid w:val="323B93B5"/>
    <w:rsid w:val="35EF9D4B"/>
    <w:rsid w:val="387413B1"/>
    <w:rsid w:val="3BDB68E9"/>
    <w:rsid w:val="3D14AC95"/>
    <w:rsid w:val="3EF5462C"/>
    <w:rsid w:val="52FE9235"/>
    <w:rsid w:val="5B57331C"/>
    <w:rsid w:val="602B3024"/>
    <w:rsid w:val="659145F9"/>
    <w:rsid w:val="734BDA88"/>
    <w:rsid w:val="736D4B9A"/>
    <w:rsid w:val="73847026"/>
    <w:rsid w:val="7972E7C4"/>
    <w:rsid w:val="7A00FB0A"/>
    <w:rsid w:val="7BDB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color="#00833d" stroke="f">
      <v:fill color="#00833d"/>
      <v:stroke on="f"/>
    </o:shapedefaults>
    <o:shapelayout v:ext="edit">
      <o:idmap v:ext="edit" data="1"/>
    </o:shapelayout>
  </w:shapeDefaults>
  <w:decimalSymbol w:val="."/>
  <w:listSeparator w:val=","/>
  <w14:docId w14:val="37239E40"/>
  <w15:docId w15:val="{D0E3042B-17F7-4F28-88AE-D74EC79D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0F"/>
    <w:pPr>
      <w:spacing w:before="120" w:after="120"/>
    </w:pPr>
    <w:rPr>
      <w:rFonts w:ascii="HelveticaNeue LT 45 Light" w:hAnsi="HelveticaNeue LT 45 Light"/>
    </w:rPr>
  </w:style>
  <w:style w:type="paragraph" w:styleId="Heading1">
    <w:name w:val="heading 1"/>
    <w:basedOn w:val="Normal"/>
    <w:qFormat/>
    <w:rsid w:val="00021175"/>
    <w:pPr>
      <w:spacing w:before="200" w:line="276" w:lineRule="auto"/>
      <w:contextualSpacing/>
      <w:jc w:val="center"/>
      <w:outlineLvl w:val="0"/>
    </w:pPr>
    <w:rPr>
      <w:rFonts w:ascii="HelveticaNeue LT 55 Roman" w:eastAsia="Trebuchet MS" w:hAnsi="HelveticaNeue LT 55 Roman" w:cs="Trebuchet MS"/>
      <w:color w:val="00833D"/>
      <w:sz w:val="36"/>
    </w:rPr>
  </w:style>
  <w:style w:type="paragraph" w:styleId="Heading2">
    <w:name w:val="heading 2"/>
    <w:basedOn w:val="Normal"/>
    <w:qFormat/>
    <w:rsid w:val="00021175"/>
    <w:pPr>
      <w:spacing w:before="200" w:line="276" w:lineRule="auto"/>
      <w:contextualSpacing/>
      <w:outlineLvl w:val="1"/>
    </w:pPr>
    <w:rPr>
      <w:rFonts w:ascii="HelveticaNeue LT 55 Roman" w:eastAsia="Trebuchet MS" w:hAnsi="HelveticaNeue LT 55 Roman" w:cs="Trebuchet MS"/>
      <w:b/>
      <w:color w:val="00833D"/>
      <w:sz w:val="26"/>
    </w:rPr>
  </w:style>
  <w:style w:type="paragraph" w:styleId="Heading3">
    <w:name w:val="heading 3"/>
    <w:basedOn w:val="Heading2"/>
    <w:next w:val="Normal"/>
    <w:qFormat/>
    <w:rsid w:val="00C43071"/>
    <w:pPr>
      <w:spacing w:before="160"/>
      <w:outlineLvl w:val="2"/>
    </w:pPr>
    <w:rPr>
      <w:b w:val="0"/>
      <w:sz w:val="24"/>
    </w:rPr>
  </w:style>
  <w:style w:type="paragraph" w:styleId="Heading4">
    <w:name w:val="heading 4"/>
    <w:basedOn w:val="Normal"/>
    <w:rsid w:val="00021175"/>
    <w:pPr>
      <w:spacing w:before="160" w:line="276" w:lineRule="auto"/>
      <w:contextualSpacing/>
      <w:outlineLvl w:val="3"/>
    </w:pPr>
    <w:rPr>
      <w:rFonts w:ascii="Trebuchet MS" w:eastAsia="Trebuchet MS" w:hAnsi="Trebuchet MS" w:cs="Trebuchet MS"/>
      <w:color w:val="666666"/>
      <w:sz w:val="22"/>
      <w:u w:val="single"/>
    </w:rPr>
  </w:style>
  <w:style w:type="paragraph" w:styleId="Heading5">
    <w:name w:val="heading 5"/>
    <w:basedOn w:val="Normal"/>
    <w:rsid w:val="00021175"/>
    <w:pPr>
      <w:spacing w:before="160" w:line="276" w:lineRule="auto"/>
      <w:contextualSpacing/>
      <w:outlineLvl w:val="4"/>
    </w:pPr>
    <w:rPr>
      <w:rFonts w:ascii="Trebuchet MS" w:eastAsia="Trebuchet MS" w:hAnsi="Trebuchet MS" w:cs="Trebuchet MS"/>
      <w:color w:val="666666"/>
      <w:sz w:val="22"/>
    </w:rPr>
  </w:style>
  <w:style w:type="paragraph" w:styleId="Heading6">
    <w:name w:val="heading 6"/>
    <w:basedOn w:val="Normal"/>
    <w:rsid w:val="00021175"/>
    <w:pPr>
      <w:spacing w:before="160" w:line="276" w:lineRule="auto"/>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21175"/>
    <w:pPr>
      <w:spacing w:before="240" w:after="240"/>
      <w:contextualSpacing/>
      <w:jc w:val="center"/>
    </w:pPr>
    <w:rPr>
      <w:rFonts w:ascii="Lubalin Graph Medium" w:eastAsia="Trebuchet MS" w:hAnsi="Lubalin Graph Medium" w:cs="Trebuchet MS"/>
      <w:color w:val="FFFFFF" w:themeColor="background1"/>
      <w:sz w:val="48"/>
    </w:rPr>
  </w:style>
  <w:style w:type="paragraph" w:styleId="BalloonText">
    <w:name w:val="Balloon Text"/>
    <w:basedOn w:val="Normal"/>
    <w:link w:val="BalloonTextChar"/>
    <w:uiPriority w:val="99"/>
    <w:semiHidden/>
    <w:unhideWhenUsed/>
    <w:rsid w:val="00E1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46"/>
    <w:rPr>
      <w:rFonts w:ascii="Segoe UI" w:hAnsi="Segoe UI" w:cs="Segoe UI"/>
      <w:sz w:val="18"/>
      <w:szCs w:val="18"/>
    </w:rPr>
  </w:style>
  <w:style w:type="character" w:styleId="Hyperlink">
    <w:name w:val="Hyperlink"/>
    <w:basedOn w:val="DefaultParagraphFont"/>
    <w:uiPriority w:val="99"/>
    <w:unhideWhenUsed/>
    <w:rsid w:val="008B0A73"/>
    <w:rPr>
      <w:color w:val="0000FF" w:themeColor="hyperlink"/>
      <w:u w:val="single"/>
    </w:rPr>
  </w:style>
  <w:style w:type="paragraph" w:styleId="Header">
    <w:name w:val="header"/>
    <w:basedOn w:val="Normal"/>
    <w:link w:val="HeaderChar"/>
    <w:uiPriority w:val="99"/>
    <w:unhideWhenUsed/>
    <w:rsid w:val="005715BB"/>
    <w:pPr>
      <w:tabs>
        <w:tab w:val="center" w:pos="4513"/>
        <w:tab w:val="right" w:pos="9026"/>
      </w:tabs>
      <w:spacing w:before="0" w:after="0"/>
    </w:pPr>
  </w:style>
  <w:style w:type="character" w:customStyle="1" w:styleId="HeaderChar">
    <w:name w:val="Header Char"/>
    <w:basedOn w:val="DefaultParagraphFont"/>
    <w:link w:val="Header"/>
    <w:uiPriority w:val="99"/>
    <w:rsid w:val="005715BB"/>
    <w:rPr>
      <w:rFonts w:ascii="HelveticaNeue LT 45 Light" w:hAnsi="HelveticaNeue LT 45 Light"/>
    </w:rPr>
  </w:style>
  <w:style w:type="paragraph" w:styleId="Footer">
    <w:name w:val="footer"/>
    <w:basedOn w:val="Normal"/>
    <w:link w:val="FooterChar"/>
    <w:uiPriority w:val="99"/>
    <w:unhideWhenUsed/>
    <w:rsid w:val="00C43071"/>
    <w:pPr>
      <w:tabs>
        <w:tab w:val="center" w:pos="4513"/>
        <w:tab w:val="right" w:pos="9026"/>
      </w:tabs>
      <w:spacing w:before="0" w:after="0"/>
      <w:jc w:val="center"/>
    </w:pPr>
  </w:style>
  <w:style w:type="character" w:customStyle="1" w:styleId="FooterChar">
    <w:name w:val="Footer Char"/>
    <w:basedOn w:val="DefaultParagraphFont"/>
    <w:link w:val="Footer"/>
    <w:uiPriority w:val="99"/>
    <w:rsid w:val="00C43071"/>
    <w:rPr>
      <w:rFonts w:ascii="HelveticaNeue LT 45 Light" w:hAnsi="HelveticaNeue LT 45 Light"/>
    </w:rPr>
  </w:style>
  <w:style w:type="character" w:styleId="Emphasis">
    <w:name w:val="Emphasis"/>
    <w:basedOn w:val="DefaultParagraphFont"/>
    <w:uiPriority w:val="20"/>
    <w:qFormat/>
    <w:rsid w:val="003F0928"/>
    <w:rPr>
      <w:rFonts w:ascii="HelveticaNeue LT 55 Roman" w:hAnsi="HelveticaNeue LT 55 Roman"/>
      <w:i w:val="0"/>
      <w:iCs/>
      <w:color w:val="00833D"/>
    </w:rPr>
  </w:style>
  <w:style w:type="paragraph" w:customStyle="1" w:styleId="Greenbullets">
    <w:name w:val="Green bullets"/>
    <w:basedOn w:val="Normal"/>
    <w:qFormat/>
    <w:rsid w:val="00021175"/>
    <w:pPr>
      <w:numPr>
        <w:numId w:val="9"/>
      </w:numPr>
      <w:spacing w:line="276" w:lineRule="auto"/>
      <w:contextualSpacing/>
    </w:pPr>
    <w:rPr>
      <w:rFonts w:eastAsia="Arial" w:cs="Arial"/>
      <w:color w:val="000000"/>
    </w:rPr>
  </w:style>
  <w:style w:type="character" w:customStyle="1" w:styleId="TitleChar">
    <w:name w:val="Title Char"/>
    <w:basedOn w:val="DefaultParagraphFont"/>
    <w:link w:val="Title"/>
    <w:rsid w:val="00021175"/>
    <w:rPr>
      <w:rFonts w:ascii="Lubalin Graph Medium" w:eastAsia="Trebuchet MS" w:hAnsi="Lubalin Graph Medium" w:cs="Trebuchet MS"/>
      <w:color w:val="FFFFFF" w:themeColor="background1"/>
      <w:sz w:val="48"/>
    </w:rPr>
  </w:style>
  <w:style w:type="paragraph" w:styleId="Subtitle">
    <w:name w:val="Subtitle"/>
    <w:basedOn w:val="Normal"/>
    <w:next w:val="Normal"/>
    <w:link w:val="SubtitleChar"/>
    <w:uiPriority w:val="11"/>
    <w:qFormat/>
    <w:rsid w:val="00C40ADB"/>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40ADB"/>
    <w:rPr>
      <w:color w:val="5A5A5A" w:themeColor="text1" w:themeTint="A5"/>
      <w:spacing w:val="15"/>
      <w:sz w:val="22"/>
      <w:szCs w:val="22"/>
    </w:rPr>
  </w:style>
  <w:style w:type="paragraph" w:styleId="ListParagraph">
    <w:name w:val="List Paragraph"/>
    <w:basedOn w:val="Normal"/>
    <w:uiPriority w:val="34"/>
    <w:rsid w:val="00BC7EA0"/>
    <w:pPr>
      <w:ind w:left="720"/>
      <w:contextualSpacing/>
    </w:pPr>
  </w:style>
  <w:style w:type="paragraph" w:customStyle="1" w:styleId="Normal1">
    <w:name w:val="Normal1"/>
    <w:rsid w:val="0017067A"/>
    <w:pPr>
      <w:spacing w:line="276" w:lineRule="auto"/>
    </w:pPr>
    <w:rPr>
      <w:rFonts w:ascii="Arial" w:eastAsia="Arial" w:hAnsi="Arial" w:cs="Arial"/>
      <w:color w:val="000000"/>
      <w:sz w:val="22"/>
    </w:rPr>
  </w:style>
  <w:style w:type="character" w:styleId="FollowedHyperlink">
    <w:name w:val="FollowedHyperlink"/>
    <w:basedOn w:val="DefaultParagraphFont"/>
    <w:uiPriority w:val="99"/>
    <w:semiHidden/>
    <w:unhideWhenUsed/>
    <w:rsid w:val="008E2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rich.co.uk/municipal/yoursector/schools/schools.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gov.uk/schools/adminandfinance/emergencyplanning/a0010634/guidanceoninsur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england.org/use-our-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0083706-b5c2-43f3-b698-7b862196a7e0">34AYQWXYFRVY-18-442</_dlc_DocId>
    <_dlc_DocIdUrl xmlns="90083706-b5c2-43f3-b698-7b862196a7e0">
      <Url>http://cloud/accesstoschools/_layouts/DocIdRedir.aspx?ID=34AYQWXYFRVY-18-442</Url>
      <Description>34AYQWXYFRVY-18-442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DCE38D01566B488ADF8D8B1E5E0A79" ma:contentTypeVersion="0" ma:contentTypeDescription="Create a new document." ma:contentTypeScope="" ma:versionID="6e8a34e60b8c40aeea164bcb933e0485">
  <xsd:schema xmlns:xsd="http://www.w3.org/2001/XMLSchema" xmlns:xs="http://www.w3.org/2001/XMLSchema" xmlns:p="http://schemas.microsoft.com/office/2006/metadata/properties" xmlns:ns2="90083706-b5c2-43f3-b698-7b862196a7e0" targetNamespace="http://schemas.microsoft.com/office/2006/metadata/properties" ma:root="true" ma:fieldsID="e58163545b7b4e44b6b0f141a01e4fe0" ns2:_="">
    <xsd:import namespace="90083706-b5c2-43f3-b698-7b862196a7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83706-b5c2-43f3-b698-7b862196a7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0380C-A339-4C79-9819-4B581FE339FA}">
  <ds:schemaRefs>
    <ds:schemaRef ds:uri="http://schemas.microsoft.com/sharepoint/v3/contenttype/forms"/>
  </ds:schemaRefs>
</ds:datastoreItem>
</file>

<file path=customXml/itemProps2.xml><?xml version="1.0" encoding="utf-8"?>
<ds:datastoreItem xmlns:ds="http://schemas.openxmlformats.org/officeDocument/2006/customXml" ds:itemID="{862E168C-4E7C-4CB1-877A-7C9A548754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90083706-b5c2-43f3-b698-7b862196a7e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0A8569-89A8-46BF-8E80-5A1C4D4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83706-b5c2-43f3-b698-7b862196a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804F6-ADA4-4466-B575-02A1550BB638}">
  <ds:schemaRefs>
    <ds:schemaRef ds:uri="http://schemas.microsoft.com/sharepoint/events"/>
  </ds:schemaRefs>
</ds:datastoreItem>
</file>

<file path=customXml/itemProps5.xml><?xml version="1.0" encoding="utf-8"?>
<ds:datastoreItem xmlns:ds="http://schemas.openxmlformats.org/officeDocument/2006/customXml" ds:itemID="{5FDB71FC-F8F9-4647-A463-85C1E5D0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Accessing Schools Resource</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Schools Resource</dc:title>
  <dc:creator>Emma Compson</dc:creator>
  <cp:lastModifiedBy>Chris Rainsford</cp:lastModifiedBy>
  <cp:revision>2</cp:revision>
  <dcterms:created xsi:type="dcterms:W3CDTF">2015-02-16T10:35:00Z</dcterms:created>
  <dcterms:modified xsi:type="dcterms:W3CDTF">2015-02-16T10:35:00Z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0x010100AADCE38D01566B488ADF8D8B1E5E0A79</vt:lpwstr>
  </property>
  <property fmtid="{D5CDD505-2E9C-101B-9397-08002B2CF9AE}" pid="3" name="IsMyDocuments">
    <vt:bool>true</vt:bool>
  </property>
  <property fmtid="{D5CDD505-2E9C-101B-9397-08002B2CF9AE}" pid="4" name="_dlc_DocIdItemGuid">
    <vt:lpwstr>769d67f4-e3db-45cd-a823-4938120155d6</vt:lpwstr>
  </property>
</Properties>
</file>