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862" w:rsidRPr="006262B0" w:rsidRDefault="006262B0">
      <w:pPr>
        <w:overflowPunct/>
        <w:autoSpaceDE/>
        <w:autoSpaceDN/>
        <w:adjustRightInd/>
        <w:spacing w:after="200" w:line="276" w:lineRule="auto"/>
        <w:jc w:val="left"/>
        <w:textAlignment w:val="auto"/>
        <w:rPr>
          <w:b/>
          <w:color w:val="C00000"/>
          <w:sz w:val="24"/>
        </w:rPr>
      </w:pPr>
      <w:r w:rsidRPr="006262B0">
        <w:rPr>
          <w:b/>
          <w:color w:val="C00000"/>
          <w:sz w:val="24"/>
        </w:rPr>
        <w:t>Appendix H – Template legal and contractual issues list</w:t>
      </w:r>
    </w:p>
    <w:p w:rsidR="00012AA7" w:rsidRPr="00CC3962" w:rsidRDefault="00E93BC0" w:rsidP="00012AA7">
      <w:pPr>
        <w:pStyle w:val="StandardText"/>
        <w:jc w:val="center"/>
      </w:pPr>
      <w:r>
        <w:rPr>
          <w:b/>
        </w:rPr>
        <w:t>L</w:t>
      </w:r>
      <w:r w:rsidR="00012AA7" w:rsidRPr="000844D5">
        <w:rPr>
          <w:b/>
        </w:rPr>
        <w:t>egal and Contractual Issues List ("Legal List")</w:t>
      </w:r>
      <w:r w:rsidR="00012AA7" w:rsidRPr="00FC6C0D">
        <w:rPr>
          <w:rStyle w:val="FootnoteReference"/>
          <w:rFonts w:cs="Arial"/>
        </w:rPr>
        <w:footnoteReference w:id="1"/>
      </w:r>
    </w:p>
    <w:p w:rsidR="00012AA7" w:rsidRPr="00CC3962" w:rsidRDefault="00012AA7" w:rsidP="00012AA7">
      <w:pPr>
        <w:pStyle w:val="StandardText"/>
      </w:pPr>
      <w:r w:rsidRPr="00CC3962">
        <w:rPr>
          <w:b/>
        </w:rPr>
        <w:t xml:space="preserve">Introduction: </w:t>
      </w:r>
      <w:r w:rsidR="00042016" w:rsidRPr="00CC3962">
        <w:t>The</w:t>
      </w:r>
      <w:r w:rsidRPr="00CC3962">
        <w:t xml:space="preserve"> Authority has prepared a draft [DBOM/Leisure </w:t>
      </w:r>
      <w:r>
        <w:t>Operating</w:t>
      </w:r>
      <w:r w:rsidRPr="00CC3962">
        <w:t xml:space="preserve"> Contract] (the "</w:t>
      </w:r>
      <w:r w:rsidRPr="00221247">
        <w:rPr>
          <w:b/>
        </w:rPr>
        <w:t>Contract</w:t>
      </w:r>
      <w:r w:rsidRPr="00CC3962">
        <w:t>") which it considers reflects typical market positions in the leisure sector</w:t>
      </w:r>
      <w:r>
        <w:t xml:space="preserve">. </w:t>
      </w:r>
      <w:r w:rsidRPr="00CC3962">
        <w:t>The Authority therefore only [intends to discuss and dialogue on] [requires responses from bidders on] key issues within the Contract (as listed below) and Bidders are required as part of their submissions to provide a response on these issues only</w:t>
      </w:r>
      <w:r>
        <w:t xml:space="preserve">. </w:t>
      </w:r>
      <w:r w:rsidRPr="00CC3962">
        <w:t xml:space="preserve">The Authority does not envisage that a </w:t>
      </w:r>
      <w:r w:rsidR="00042016" w:rsidRPr="00CC3962">
        <w:t>mark-up</w:t>
      </w:r>
      <w:r w:rsidRPr="00CC3962">
        <w:t xml:space="preserve"> of the Contract will be required [during the dialogue stage], but reserves the right to ask for a </w:t>
      </w:r>
      <w:r w:rsidR="00042016" w:rsidRPr="00CC3962">
        <w:t>mark-up</w:t>
      </w:r>
      <w:bookmarkStart w:id="0" w:name="_GoBack"/>
      <w:bookmarkEnd w:id="0"/>
      <w:r w:rsidRPr="00CC3962">
        <w:t xml:space="preserve"> of the particular clauses/areas [which are the subject of dialogue], if it considers that this is necessary</w:t>
      </w:r>
      <w:r>
        <w:t>.</w:t>
      </w:r>
    </w:p>
    <w:p w:rsidR="00012AA7" w:rsidRPr="00CC3962" w:rsidRDefault="00012AA7" w:rsidP="00012AA7">
      <w:pPr>
        <w:pStyle w:val="StandardText"/>
        <w:keepNext/>
      </w:pPr>
      <w:r w:rsidRPr="00CC3962">
        <w:t>Bidders are asked as part of their submission to complete this Legal List</w:t>
      </w:r>
      <w:r>
        <w:t xml:space="preserve">. </w:t>
      </w:r>
      <w:r w:rsidRPr="00CC3962">
        <w:t>Bidders may attach appendices to this List to provide further details in relation to their responses.</w:t>
      </w:r>
    </w:p>
    <w:p w:rsidR="00012AA7" w:rsidRPr="00CC3962" w:rsidRDefault="00012AA7" w:rsidP="00012AA7">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9"/>
        <w:gridCol w:w="4115"/>
      </w:tblGrid>
      <w:tr w:rsidR="00012AA7" w:rsidRPr="00CC3962" w:rsidTr="002E4B55">
        <w:trPr>
          <w:cantSplit/>
          <w:tblHeader/>
        </w:trPr>
        <w:tc>
          <w:tcPr>
            <w:tcW w:w="5040" w:type="dxa"/>
            <w:tcBorders>
              <w:bottom w:val="single" w:sz="4" w:space="0" w:color="auto"/>
            </w:tcBorders>
            <w:shd w:val="clear" w:color="auto" w:fill="E0E0E0"/>
          </w:tcPr>
          <w:p w:rsidR="00012AA7" w:rsidRPr="00CC3962" w:rsidRDefault="00012AA7" w:rsidP="00070260">
            <w:pPr>
              <w:keepNext/>
              <w:spacing w:before="120"/>
              <w:rPr>
                <w:rFonts w:cs="Arial"/>
                <w:b/>
              </w:rPr>
            </w:pPr>
            <w:r w:rsidRPr="00CC3962">
              <w:rPr>
                <w:rFonts w:cs="Arial"/>
                <w:b/>
              </w:rPr>
              <w:t>LEGAL/CONTRACTUAL ISSUE</w:t>
            </w:r>
          </w:p>
        </w:tc>
        <w:tc>
          <w:tcPr>
            <w:tcW w:w="4138" w:type="dxa"/>
            <w:tcBorders>
              <w:bottom w:val="single" w:sz="4" w:space="0" w:color="auto"/>
            </w:tcBorders>
            <w:shd w:val="clear" w:color="auto" w:fill="E0E0E0"/>
          </w:tcPr>
          <w:p w:rsidR="00012AA7" w:rsidRPr="00CC3962" w:rsidRDefault="00012AA7" w:rsidP="00070260">
            <w:pPr>
              <w:spacing w:before="120"/>
              <w:rPr>
                <w:rFonts w:cs="Arial"/>
                <w:b/>
              </w:rPr>
            </w:pPr>
            <w:r w:rsidRPr="00CC3962">
              <w:rPr>
                <w:rFonts w:cs="Arial"/>
                <w:b/>
              </w:rPr>
              <w:t>BIDDER RESPONSE</w:t>
            </w:r>
          </w:p>
          <w:p w:rsidR="00012AA7" w:rsidRPr="00CC3962" w:rsidRDefault="00012AA7" w:rsidP="00070260">
            <w:pPr>
              <w:spacing w:before="120"/>
              <w:rPr>
                <w:rFonts w:cs="Arial"/>
                <w:b/>
              </w:rPr>
            </w:pPr>
          </w:p>
        </w:tc>
      </w:tr>
      <w:tr w:rsidR="00012AA7" w:rsidRPr="00CC3962" w:rsidTr="002E4B55">
        <w:trPr>
          <w:cantSplit/>
        </w:trPr>
        <w:tc>
          <w:tcPr>
            <w:tcW w:w="5040" w:type="dxa"/>
            <w:tcBorders>
              <w:bottom w:val="single" w:sz="4" w:space="0" w:color="auto"/>
            </w:tcBorders>
            <w:shd w:val="clear" w:color="auto" w:fill="E0E0E0"/>
          </w:tcPr>
          <w:p w:rsidR="00012AA7" w:rsidRPr="00CC3962" w:rsidRDefault="00012AA7" w:rsidP="002E4B55">
            <w:pPr>
              <w:keepNext/>
              <w:tabs>
                <w:tab w:val="left" w:pos="361"/>
              </w:tabs>
              <w:spacing w:before="200" w:line="280" w:lineRule="atLeast"/>
              <w:ind w:left="361" w:hanging="360"/>
              <w:outlineLvl w:val="1"/>
              <w:rPr>
                <w:rFonts w:cs="Arial"/>
                <w:b/>
              </w:rPr>
            </w:pPr>
            <w:r w:rsidRPr="00CC3962">
              <w:rPr>
                <w:rFonts w:cs="Arial"/>
                <w:b/>
              </w:rPr>
              <w:t>1.</w:t>
            </w:r>
            <w:r w:rsidRPr="00CC3962">
              <w:rPr>
                <w:rFonts w:cs="Arial"/>
                <w:b/>
              </w:rPr>
              <w:tab/>
              <w:t>Structure and Protections for the Authority</w:t>
            </w:r>
          </w:p>
          <w:p w:rsidR="00012AA7" w:rsidRPr="00CC3962" w:rsidRDefault="00012AA7" w:rsidP="002E4B55">
            <w:pPr>
              <w:rPr>
                <w:rFonts w:cs="Arial"/>
                <w:b/>
              </w:rPr>
            </w:pPr>
          </w:p>
        </w:tc>
        <w:tc>
          <w:tcPr>
            <w:tcW w:w="4138" w:type="dxa"/>
            <w:tcBorders>
              <w:bottom w:val="single" w:sz="4" w:space="0" w:color="auto"/>
            </w:tcBorders>
            <w:shd w:val="clear" w:color="auto" w:fill="E0E0E0"/>
          </w:tcPr>
          <w:p w:rsidR="00012AA7" w:rsidRPr="00CC3962" w:rsidRDefault="00012AA7" w:rsidP="002E4B55">
            <w:pPr>
              <w:rPr>
                <w:rFonts w:cs="Arial"/>
                <w:b/>
              </w:rPr>
            </w:pPr>
          </w:p>
        </w:tc>
      </w:tr>
      <w:tr w:rsidR="00012AA7" w:rsidRPr="00CC3962" w:rsidTr="002E4B55">
        <w:trPr>
          <w:cantSplit/>
        </w:trPr>
        <w:tc>
          <w:tcPr>
            <w:tcW w:w="5040" w:type="dxa"/>
            <w:tcBorders>
              <w:bottom w:val="single" w:sz="4" w:space="0" w:color="auto"/>
            </w:tcBorders>
            <w:shd w:val="clear" w:color="auto" w:fill="auto"/>
          </w:tcPr>
          <w:p w:rsidR="00012AA7" w:rsidRDefault="00012AA7" w:rsidP="002E4B55">
            <w:pPr>
              <w:spacing w:before="200" w:line="280" w:lineRule="atLeast"/>
              <w:ind w:left="1"/>
              <w:outlineLvl w:val="1"/>
              <w:rPr>
                <w:rFonts w:cs="Arial"/>
              </w:rPr>
            </w:pPr>
            <w:r w:rsidRPr="00CC3962">
              <w:rPr>
                <w:rFonts w:cs="Arial"/>
              </w:rPr>
              <w:t>1.1 Please explain (with a diagram if necessary) your proposed structure</w:t>
            </w:r>
            <w:r>
              <w:rPr>
                <w:rFonts w:cs="Arial"/>
              </w:rPr>
              <w:t xml:space="preserve">. </w:t>
            </w:r>
            <w:r w:rsidRPr="00CC3962">
              <w:rPr>
                <w:rFonts w:cs="Arial"/>
              </w:rPr>
              <w:t>Please explain how this structure will bring benefits to the Authority (for example in relation to reliefs claimed).</w:t>
            </w:r>
          </w:p>
          <w:p w:rsidR="002F4505" w:rsidRPr="002F4505" w:rsidRDefault="002F4505" w:rsidP="002E4B55">
            <w:pPr>
              <w:spacing w:before="200" w:line="280" w:lineRule="atLeast"/>
              <w:ind w:left="1"/>
              <w:outlineLvl w:val="1"/>
              <w:rPr>
                <w:rFonts w:cs="Arial"/>
                <w:b/>
              </w:rPr>
            </w:pPr>
            <w:r w:rsidRPr="002F4505">
              <w:rPr>
                <w:rFonts w:cs="Arial"/>
                <w:b/>
              </w:rPr>
              <w:t>[</w:t>
            </w:r>
            <w:r w:rsidRPr="005D3985">
              <w:rPr>
                <w:rFonts w:cs="Arial"/>
                <w:b/>
                <w:i/>
              </w:rPr>
              <w:t>Drafting Note: If a bidder has indicated that they will be using a SPV structure, it may be advisable for the Authority to request additional information and specify any additional requirements to ensure that there is adequate protection should the SPV default.]</w:t>
            </w:r>
          </w:p>
          <w:p w:rsidR="00012AA7" w:rsidRPr="00CC3962" w:rsidRDefault="00012AA7" w:rsidP="002E4B55">
            <w:pPr>
              <w:rPr>
                <w:rFonts w:cs="Arial"/>
                <w:b/>
              </w:rPr>
            </w:pPr>
          </w:p>
        </w:tc>
        <w:tc>
          <w:tcPr>
            <w:tcW w:w="4138" w:type="dxa"/>
            <w:tcBorders>
              <w:bottom w:val="single" w:sz="4" w:space="0" w:color="auto"/>
            </w:tcBorders>
            <w:shd w:val="clear" w:color="auto" w:fill="auto"/>
          </w:tcPr>
          <w:p w:rsidR="00012AA7" w:rsidRPr="00CC3962" w:rsidRDefault="00012AA7" w:rsidP="002E4B55">
            <w:pPr>
              <w:rPr>
                <w:rFonts w:cs="Arial"/>
                <w:b/>
              </w:rPr>
            </w:pPr>
          </w:p>
        </w:tc>
      </w:tr>
      <w:tr w:rsidR="00012AA7" w:rsidRPr="00CC3962" w:rsidTr="002E4B55">
        <w:trPr>
          <w:cantSplit/>
        </w:trPr>
        <w:tc>
          <w:tcPr>
            <w:tcW w:w="5040" w:type="dxa"/>
            <w:tcBorders>
              <w:bottom w:val="single" w:sz="4" w:space="0" w:color="auto"/>
            </w:tcBorders>
            <w:shd w:val="clear" w:color="auto" w:fill="auto"/>
          </w:tcPr>
          <w:p w:rsidR="00012AA7" w:rsidRPr="00CC3962" w:rsidRDefault="00012AA7" w:rsidP="002E4B55">
            <w:pPr>
              <w:spacing w:before="200" w:line="280" w:lineRule="atLeast"/>
              <w:ind w:left="1"/>
              <w:outlineLvl w:val="1"/>
              <w:rPr>
                <w:rFonts w:cs="Arial"/>
              </w:rPr>
            </w:pPr>
            <w:r w:rsidRPr="00CC3962">
              <w:rPr>
                <w:rFonts w:cs="Arial"/>
              </w:rPr>
              <w:t>1.2 Please provide heads of terms for any Sub-Contracts (as defined in the Contract) you intend to put in place as part of your structure</w:t>
            </w:r>
            <w:r>
              <w:rPr>
                <w:rFonts w:cs="Arial"/>
              </w:rPr>
              <w:t xml:space="preserve">. </w:t>
            </w:r>
            <w:r w:rsidRPr="00CC3962">
              <w:rPr>
                <w:rFonts w:cs="Arial"/>
              </w:rPr>
              <w:t>Such heads of terms should include any caps on liability, scope of pass down of obligations from the Contract and any profit payable to the Sub-Contractor on termination of the relevant sub-contract.</w:t>
            </w:r>
          </w:p>
          <w:p w:rsidR="00012AA7" w:rsidRPr="00CC3962" w:rsidRDefault="00012AA7" w:rsidP="002E4B55">
            <w:pPr>
              <w:rPr>
                <w:rFonts w:cs="Arial"/>
                <w:b/>
              </w:rPr>
            </w:pPr>
          </w:p>
        </w:tc>
        <w:tc>
          <w:tcPr>
            <w:tcW w:w="4138" w:type="dxa"/>
            <w:tcBorders>
              <w:bottom w:val="single" w:sz="4" w:space="0" w:color="auto"/>
            </w:tcBorders>
            <w:shd w:val="clear" w:color="auto" w:fill="auto"/>
          </w:tcPr>
          <w:p w:rsidR="00012AA7" w:rsidRPr="00CC3962" w:rsidRDefault="00012AA7" w:rsidP="002E4B55">
            <w:pPr>
              <w:rPr>
                <w:rFonts w:cs="Arial"/>
                <w:b/>
              </w:rPr>
            </w:pPr>
          </w:p>
        </w:tc>
      </w:tr>
      <w:tr w:rsidR="00012AA7" w:rsidRPr="00CC3962" w:rsidTr="002E4B55">
        <w:trPr>
          <w:cantSplit/>
        </w:trPr>
        <w:tc>
          <w:tcPr>
            <w:tcW w:w="5040" w:type="dxa"/>
            <w:tcBorders>
              <w:bottom w:val="single" w:sz="4" w:space="0" w:color="auto"/>
            </w:tcBorders>
            <w:shd w:val="clear" w:color="auto" w:fill="auto"/>
          </w:tcPr>
          <w:p w:rsidR="00012AA7" w:rsidRPr="00CC3962" w:rsidRDefault="00012AA7" w:rsidP="002E4B55">
            <w:pPr>
              <w:spacing w:before="200" w:line="280" w:lineRule="atLeast"/>
              <w:ind w:left="1"/>
              <w:outlineLvl w:val="1"/>
              <w:rPr>
                <w:rFonts w:cs="Arial"/>
              </w:rPr>
            </w:pPr>
            <w:r w:rsidRPr="00CC3962">
              <w:rPr>
                <w:rFonts w:cs="Arial"/>
              </w:rPr>
              <w:t>1.3 Please confirm that any Sub-Contractors will provide warranties in the form included at Schedule 7 of the Contract.</w:t>
            </w:r>
          </w:p>
          <w:p w:rsidR="00012AA7" w:rsidRPr="00CC3962" w:rsidRDefault="00012AA7" w:rsidP="002E4B55">
            <w:pPr>
              <w:rPr>
                <w:rFonts w:cs="Arial"/>
                <w:b/>
              </w:rPr>
            </w:pPr>
          </w:p>
        </w:tc>
        <w:tc>
          <w:tcPr>
            <w:tcW w:w="4138" w:type="dxa"/>
            <w:tcBorders>
              <w:bottom w:val="single" w:sz="4" w:space="0" w:color="auto"/>
            </w:tcBorders>
            <w:shd w:val="clear" w:color="auto" w:fill="auto"/>
          </w:tcPr>
          <w:p w:rsidR="00012AA7" w:rsidRPr="00CC3962" w:rsidRDefault="00012AA7" w:rsidP="002E4B55">
            <w:pPr>
              <w:rPr>
                <w:rFonts w:cs="Arial"/>
                <w:b/>
              </w:rPr>
            </w:pPr>
          </w:p>
        </w:tc>
      </w:tr>
      <w:tr w:rsidR="00012AA7" w:rsidRPr="00CC3962" w:rsidTr="002E4B55">
        <w:trPr>
          <w:cantSplit/>
        </w:trPr>
        <w:tc>
          <w:tcPr>
            <w:tcW w:w="5040" w:type="dxa"/>
            <w:tcBorders>
              <w:bottom w:val="single" w:sz="4" w:space="0" w:color="auto"/>
            </w:tcBorders>
            <w:shd w:val="clear" w:color="auto" w:fill="auto"/>
          </w:tcPr>
          <w:p w:rsidR="00012AA7" w:rsidRPr="00CC3962" w:rsidRDefault="00012AA7" w:rsidP="002E4B55">
            <w:pPr>
              <w:spacing w:before="200" w:line="280" w:lineRule="atLeast"/>
              <w:ind w:left="1"/>
              <w:outlineLvl w:val="1"/>
              <w:rPr>
                <w:rFonts w:cs="Arial"/>
              </w:rPr>
            </w:pPr>
            <w:r w:rsidRPr="00CC3962">
              <w:rPr>
                <w:rFonts w:cs="Arial"/>
              </w:rPr>
              <w:lastRenderedPageBreak/>
              <w:t>1.4 Please confirm whether the proposed Contractor and/or Sub-Contractors in your proposed structure have a parent company, and if that they will provide the Parent Company Guarantee [in the form attached at Appendix 1 to this List].</w:t>
            </w:r>
          </w:p>
          <w:p w:rsidR="00012AA7" w:rsidRPr="00CC3962" w:rsidRDefault="00012AA7" w:rsidP="002E4B55">
            <w:pPr>
              <w:rPr>
                <w:rFonts w:cs="Arial"/>
                <w:b/>
              </w:rPr>
            </w:pPr>
          </w:p>
        </w:tc>
        <w:tc>
          <w:tcPr>
            <w:tcW w:w="4138" w:type="dxa"/>
            <w:tcBorders>
              <w:bottom w:val="single" w:sz="4" w:space="0" w:color="auto"/>
            </w:tcBorders>
            <w:shd w:val="clear" w:color="auto" w:fill="auto"/>
          </w:tcPr>
          <w:p w:rsidR="00012AA7" w:rsidRPr="00CC3962" w:rsidRDefault="00012AA7" w:rsidP="002E4B55">
            <w:pPr>
              <w:rPr>
                <w:rFonts w:cs="Arial"/>
                <w:b/>
              </w:rPr>
            </w:pPr>
          </w:p>
        </w:tc>
      </w:tr>
      <w:tr w:rsidR="00012AA7" w:rsidRPr="00CC3962" w:rsidTr="002E4B55">
        <w:trPr>
          <w:cantSplit/>
        </w:trPr>
        <w:tc>
          <w:tcPr>
            <w:tcW w:w="5040" w:type="dxa"/>
            <w:tcBorders>
              <w:bottom w:val="single" w:sz="4" w:space="0" w:color="auto"/>
            </w:tcBorders>
            <w:shd w:val="clear" w:color="auto" w:fill="auto"/>
          </w:tcPr>
          <w:p w:rsidR="00012AA7" w:rsidRPr="00CC3962" w:rsidRDefault="00012AA7" w:rsidP="002E4B55">
            <w:pPr>
              <w:spacing w:before="200" w:line="280" w:lineRule="atLeast"/>
              <w:ind w:left="1"/>
              <w:outlineLvl w:val="1"/>
              <w:rPr>
                <w:rFonts w:cs="Arial"/>
              </w:rPr>
            </w:pPr>
            <w:r w:rsidRPr="00CC3962">
              <w:rPr>
                <w:rFonts w:cs="Arial"/>
              </w:rPr>
              <w:t>1.5 Please confirm that if required, you will provide a bond reflecting the requirements set out at Appendix 2 to this List, the price of such bond and the proposed surety.</w:t>
            </w:r>
          </w:p>
          <w:p w:rsidR="00012AA7" w:rsidRPr="00CC3962" w:rsidRDefault="00012AA7" w:rsidP="002E4B55">
            <w:pPr>
              <w:rPr>
                <w:rFonts w:cs="Arial"/>
                <w:b/>
              </w:rPr>
            </w:pPr>
          </w:p>
        </w:tc>
        <w:tc>
          <w:tcPr>
            <w:tcW w:w="4138" w:type="dxa"/>
            <w:tcBorders>
              <w:bottom w:val="single" w:sz="4" w:space="0" w:color="auto"/>
            </w:tcBorders>
            <w:shd w:val="clear" w:color="auto" w:fill="auto"/>
          </w:tcPr>
          <w:p w:rsidR="00012AA7" w:rsidRPr="00CC3962" w:rsidRDefault="00012AA7" w:rsidP="002E4B55">
            <w:pPr>
              <w:rPr>
                <w:rFonts w:cs="Arial"/>
                <w:b/>
              </w:rPr>
            </w:pPr>
          </w:p>
        </w:tc>
      </w:tr>
      <w:tr w:rsidR="00012AA7" w:rsidRPr="00CC3962" w:rsidTr="002E4B55">
        <w:trPr>
          <w:cantSplit/>
        </w:trPr>
        <w:tc>
          <w:tcPr>
            <w:tcW w:w="5040" w:type="dxa"/>
            <w:tcBorders>
              <w:bottom w:val="single" w:sz="4" w:space="0" w:color="auto"/>
            </w:tcBorders>
            <w:shd w:val="clear" w:color="auto" w:fill="E0E0E0"/>
          </w:tcPr>
          <w:p w:rsidR="00012AA7" w:rsidRPr="00B17B6B" w:rsidRDefault="00012AA7" w:rsidP="002E4B55">
            <w:pPr>
              <w:keepNext/>
              <w:tabs>
                <w:tab w:val="left" w:pos="361"/>
              </w:tabs>
              <w:spacing w:before="200" w:line="280" w:lineRule="atLeast"/>
              <w:ind w:left="361" w:hanging="360"/>
              <w:outlineLvl w:val="1"/>
              <w:rPr>
                <w:rFonts w:cs="Arial"/>
                <w:b/>
              </w:rPr>
            </w:pPr>
            <w:r w:rsidRPr="00B17B6B">
              <w:rPr>
                <w:rFonts w:cs="Arial"/>
                <w:b/>
              </w:rPr>
              <w:t>2.</w:t>
            </w:r>
            <w:r w:rsidRPr="00B17B6B">
              <w:rPr>
                <w:rFonts w:cs="Arial"/>
                <w:b/>
              </w:rPr>
              <w:tab/>
            </w:r>
            <w:r w:rsidRPr="00CC3962">
              <w:rPr>
                <w:rFonts w:cs="Arial"/>
                <w:b/>
              </w:rPr>
              <w:t>Maintenance, Lifecycle and Defects</w:t>
            </w:r>
          </w:p>
          <w:p w:rsidR="00012AA7" w:rsidRPr="00B17B6B" w:rsidRDefault="00012AA7" w:rsidP="002E4B55">
            <w:pPr>
              <w:rPr>
                <w:rFonts w:cs="Arial"/>
                <w:b/>
              </w:rPr>
            </w:pPr>
          </w:p>
        </w:tc>
        <w:tc>
          <w:tcPr>
            <w:tcW w:w="4138" w:type="dxa"/>
            <w:tcBorders>
              <w:bottom w:val="single" w:sz="4" w:space="0" w:color="auto"/>
            </w:tcBorders>
            <w:shd w:val="clear" w:color="auto" w:fill="E0E0E0"/>
          </w:tcPr>
          <w:p w:rsidR="00012AA7" w:rsidRPr="00CC3962" w:rsidRDefault="00012AA7" w:rsidP="002E4B55">
            <w:pPr>
              <w:rPr>
                <w:rFonts w:cs="Arial"/>
                <w:b/>
              </w:rPr>
            </w:pPr>
          </w:p>
        </w:tc>
      </w:tr>
      <w:tr w:rsidR="00012AA7" w:rsidRPr="00513A0E" w:rsidTr="002E4B55">
        <w:trPr>
          <w:cantSplit/>
        </w:trPr>
        <w:tc>
          <w:tcPr>
            <w:tcW w:w="5040" w:type="dxa"/>
            <w:tcBorders>
              <w:bottom w:val="single" w:sz="4" w:space="0" w:color="auto"/>
            </w:tcBorders>
            <w:shd w:val="clear" w:color="auto" w:fill="auto"/>
          </w:tcPr>
          <w:p w:rsidR="00012AA7" w:rsidRDefault="00012AA7" w:rsidP="002E4B55">
            <w:pPr>
              <w:spacing w:before="200" w:line="280" w:lineRule="atLeast"/>
              <w:ind w:left="1"/>
              <w:outlineLvl w:val="1"/>
              <w:rPr>
                <w:rFonts w:cs="Arial"/>
                <w:b/>
                <w:i/>
              </w:rPr>
            </w:pPr>
            <w:r w:rsidRPr="00513A0E">
              <w:rPr>
                <w:rFonts w:cs="Arial"/>
                <w:b/>
                <w:i/>
              </w:rPr>
              <w:t>[Drafting note: Authority to include any required areas.]</w:t>
            </w:r>
          </w:p>
          <w:p w:rsidR="00012AA7" w:rsidRPr="00513A0E" w:rsidRDefault="00012AA7" w:rsidP="002E4B55">
            <w:pPr>
              <w:spacing w:before="200" w:line="280" w:lineRule="atLeast"/>
              <w:ind w:left="1"/>
              <w:outlineLvl w:val="1"/>
              <w:rPr>
                <w:rFonts w:cs="Arial"/>
                <w:b/>
                <w:i/>
              </w:rPr>
            </w:pPr>
          </w:p>
        </w:tc>
        <w:tc>
          <w:tcPr>
            <w:tcW w:w="4138" w:type="dxa"/>
            <w:tcBorders>
              <w:bottom w:val="single" w:sz="4" w:space="0" w:color="auto"/>
            </w:tcBorders>
            <w:shd w:val="clear" w:color="auto" w:fill="auto"/>
          </w:tcPr>
          <w:p w:rsidR="00012AA7" w:rsidRPr="00513A0E" w:rsidRDefault="00012AA7" w:rsidP="002E4B55">
            <w:pPr>
              <w:spacing w:before="200" w:line="280" w:lineRule="atLeast"/>
              <w:ind w:left="1"/>
              <w:outlineLvl w:val="1"/>
              <w:rPr>
                <w:rFonts w:cs="Arial"/>
                <w:b/>
                <w:i/>
              </w:rPr>
            </w:pPr>
          </w:p>
        </w:tc>
      </w:tr>
      <w:tr w:rsidR="00012AA7" w:rsidRPr="00CC3962" w:rsidTr="002E4B55">
        <w:trPr>
          <w:cantSplit/>
        </w:trPr>
        <w:tc>
          <w:tcPr>
            <w:tcW w:w="5040" w:type="dxa"/>
            <w:shd w:val="clear" w:color="auto" w:fill="E0E0E0"/>
          </w:tcPr>
          <w:p w:rsidR="00012AA7" w:rsidRPr="00CC3962" w:rsidRDefault="00012AA7" w:rsidP="002E4B55">
            <w:pPr>
              <w:keepNext/>
              <w:tabs>
                <w:tab w:val="left" w:pos="361"/>
              </w:tabs>
              <w:spacing w:before="200" w:line="280" w:lineRule="atLeast"/>
              <w:ind w:left="361" w:hanging="360"/>
              <w:outlineLvl w:val="1"/>
              <w:rPr>
                <w:rFonts w:cs="Arial"/>
              </w:rPr>
            </w:pPr>
            <w:r w:rsidRPr="00B17B6B">
              <w:rPr>
                <w:rFonts w:cs="Arial"/>
                <w:b/>
              </w:rPr>
              <w:t>3.</w:t>
            </w:r>
            <w:r w:rsidRPr="00CC3962">
              <w:rPr>
                <w:rFonts w:cs="Arial"/>
              </w:rPr>
              <w:tab/>
            </w:r>
            <w:r w:rsidRPr="00CC3962">
              <w:rPr>
                <w:rFonts w:cs="Arial"/>
                <w:b/>
              </w:rPr>
              <w:t>Title and Property</w:t>
            </w:r>
          </w:p>
          <w:p w:rsidR="00012AA7" w:rsidRPr="00CC3962" w:rsidRDefault="00012AA7" w:rsidP="002E4B55">
            <w:pPr>
              <w:rPr>
                <w:rFonts w:cs="Arial"/>
              </w:rPr>
            </w:pPr>
          </w:p>
        </w:tc>
        <w:tc>
          <w:tcPr>
            <w:tcW w:w="4138" w:type="dxa"/>
            <w:shd w:val="clear" w:color="auto" w:fill="E0E0E0"/>
          </w:tcPr>
          <w:p w:rsidR="00012AA7" w:rsidRPr="00CC3962" w:rsidRDefault="00012AA7" w:rsidP="002E4B55">
            <w:pPr>
              <w:spacing w:before="200" w:line="280" w:lineRule="atLeast"/>
              <w:ind w:left="1"/>
              <w:outlineLvl w:val="1"/>
              <w:rPr>
                <w:rFonts w:cs="Arial"/>
              </w:rPr>
            </w:pPr>
          </w:p>
        </w:tc>
      </w:tr>
      <w:tr w:rsidR="00012AA7" w:rsidRPr="00CC3962" w:rsidTr="002E4B55">
        <w:trPr>
          <w:cantSplit/>
        </w:trPr>
        <w:tc>
          <w:tcPr>
            <w:tcW w:w="5040" w:type="dxa"/>
            <w:tcBorders>
              <w:bottom w:val="single" w:sz="4" w:space="0" w:color="auto"/>
            </w:tcBorders>
          </w:tcPr>
          <w:p w:rsidR="00012AA7" w:rsidRPr="00CC3962" w:rsidRDefault="00012AA7" w:rsidP="002E4B55">
            <w:pPr>
              <w:spacing w:before="200" w:line="280" w:lineRule="atLeast"/>
              <w:outlineLvl w:val="1"/>
              <w:rPr>
                <w:rFonts w:cs="Arial"/>
              </w:rPr>
            </w:pPr>
            <w:r w:rsidRPr="00CC3962">
              <w:rPr>
                <w:rFonts w:cs="Arial"/>
              </w:rPr>
              <w:t>The Contract provides for the Authority giving a title warranty and then disclosing items against that warranty in respect of the Facilities.</w:t>
            </w:r>
          </w:p>
          <w:p w:rsidR="00012AA7" w:rsidRPr="00CC3962" w:rsidRDefault="00012AA7" w:rsidP="002E4B55">
            <w:pPr>
              <w:spacing w:before="200" w:line="280" w:lineRule="atLeast"/>
              <w:outlineLvl w:val="1"/>
              <w:rPr>
                <w:rFonts w:cs="Arial"/>
              </w:rPr>
            </w:pPr>
            <w:r w:rsidRPr="00CC3962">
              <w:rPr>
                <w:rFonts w:cs="Arial"/>
              </w:rPr>
              <w:t>Please confirm that this position is accepted and that there are no issues that you wish to raise in relation to title and/or property.</w:t>
            </w:r>
          </w:p>
          <w:p w:rsidR="00012AA7" w:rsidRPr="00CC3962" w:rsidRDefault="00012AA7" w:rsidP="002E4B55">
            <w:pPr>
              <w:rPr>
                <w:rFonts w:cs="Arial"/>
              </w:rPr>
            </w:pPr>
          </w:p>
        </w:tc>
        <w:tc>
          <w:tcPr>
            <w:tcW w:w="4138" w:type="dxa"/>
            <w:tcBorders>
              <w:bottom w:val="single" w:sz="4" w:space="0" w:color="auto"/>
            </w:tcBorders>
          </w:tcPr>
          <w:p w:rsidR="00012AA7" w:rsidRPr="00CC3962" w:rsidRDefault="00012AA7" w:rsidP="002E4B55">
            <w:pPr>
              <w:spacing w:before="200" w:line="280" w:lineRule="atLeast"/>
              <w:ind w:left="1"/>
              <w:outlineLvl w:val="1"/>
              <w:rPr>
                <w:rFonts w:cs="Arial"/>
              </w:rPr>
            </w:pPr>
          </w:p>
        </w:tc>
      </w:tr>
      <w:tr w:rsidR="00012AA7" w:rsidRPr="00CC3962" w:rsidTr="002E4B55">
        <w:trPr>
          <w:cantSplit/>
        </w:trPr>
        <w:tc>
          <w:tcPr>
            <w:tcW w:w="5040" w:type="dxa"/>
            <w:shd w:val="clear" w:color="auto" w:fill="E0E0E0"/>
          </w:tcPr>
          <w:p w:rsidR="00012AA7" w:rsidRPr="00CC3962" w:rsidRDefault="00012AA7" w:rsidP="002E4B55">
            <w:pPr>
              <w:keepNext/>
              <w:tabs>
                <w:tab w:val="left" w:pos="361"/>
              </w:tabs>
              <w:spacing w:before="200" w:line="280" w:lineRule="atLeast"/>
              <w:ind w:left="361" w:hanging="360"/>
              <w:outlineLvl w:val="1"/>
              <w:rPr>
                <w:rFonts w:cs="Arial"/>
              </w:rPr>
            </w:pPr>
            <w:r w:rsidRPr="00B17B6B">
              <w:rPr>
                <w:rFonts w:cs="Arial"/>
                <w:b/>
              </w:rPr>
              <w:t>4.</w:t>
            </w:r>
            <w:r w:rsidRPr="00CC3962">
              <w:rPr>
                <w:rFonts w:cs="Arial"/>
              </w:rPr>
              <w:tab/>
            </w:r>
            <w:r w:rsidRPr="00CC3962">
              <w:rPr>
                <w:rFonts w:cs="Arial"/>
                <w:b/>
              </w:rPr>
              <w:t>Third Party Arrangements</w:t>
            </w:r>
          </w:p>
          <w:p w:rsidR="00012AA7" w:rsidRPr="00CC3962" w:rsidRDefault="00012AA7" w:rsidP="002E4B55">
            <w:pPr>
              <w:rPr>
                <w:rFonts w:cs="Arial"/>
              </w:rPr>
            </w:pPr>
          </w:p>
        </w:tc>
        <w:tc>
          <w:tcPr>
            <w:tcW w:w="4138" w:type="dxa"/>
            <w:shd w:val="clear" w:color="auto" w:fill="E0E0E0"/>
          </w:tcPr>
          <w:p w:rsidR="00012AA7" w:rsidRPr="00CC3962" w:rsidRDefault="00012AA7" w:rsidP="002E4B55">
            <w:pPr>
              <w:spacing w:before="200" w:line="280" w:lineRule="atLeast"/>
              <w:ind w:left="1"/>
              <w:outlineLvl w:val="1"/>
              <w:rPr>
                <w:rFonts w:cs="Arial"/>
              </w:rPr>
            </w:pPr>
          </w:p>
        </w:tc>
      </w:tr>
      <w:tr w:rsidR="00012AA7" w:rsidRPr="00CC3962" w:rsidTr="002E4B55">
        <w:trPr>
          <w:cantSplit/>
        </w:trPr>
        <w:tc>
          <w:tcPr>
            <w:tcW w:w="5040" w:type="dxa"/>
            <w:tcBorders>
              <w:bottom w:val="single" w:sz="4" w:space="0" w:color="auto"/>
            </w:tcBorders>
          </w:tcPr>
          <w:p w:rsidR="00012AA7" w:rsidRPr="00CC3962" w:rsidRDefault="00012AA7" w:rsidP="002E4B55">
            <w:pPr>
              <w:spacing w:before="200" w:line="280" w:lineRule="atLeast"/>
              <w:ind w:left="1"/>
              <w:outlineLvl w:val="1"/>
              <w:rPr>
                <w:rFonts w:cs="Arial"/>
                <w:b/>
                <w:i/>
              </w:rPr>
            </w:pPr>
            <w:r w:rsidRPr="00CC3962">
              <w:rPr>
                <w:rFonts w:cs="Arial"/>
                <w:b/>
                <w:i/>
              </w:rPr>
              <w:t>[Drafting note: Authority to include any required areas.]</w:t>
            </w:r>
          </w:p>
          <w:p w:rsidR="00012AA7" w:rsidRPr="00CC3962" w:rsidRDefault="00012AA7" w:rsidP="002E4B55">
            <w:pPr>
              <w:rPr>
                <w:rFonts w:cs="Arial"/>
              </w:rPr>
            </w:pPr>
          </w:p>
        </w:tc>
        <w:tc>
          <w:tcPr>
            <w:tcW w:w="4138" w:type="dxa"/>
            <w:tcBorders>
              <w:bottom w:val="single" w:sz="4" w:space="0" w:color="auto"/>
            </w:tcBorders>
          </w:tcPr>
          <w:p w:rsidR="00012AA7" w:rsidRPr="00CC3962" w:rsidRDefault="00012AA7" w:rsidP="002E4B55">
            <w:pPr>
              <w:spacing w:before="200" w:line="280" w:lineRule="atLeast"/>
              <w:ind w:left="1"/>
              <w:outlineLvl w:val="1"/>
              <w:rPr>
                <w:rFonts w:cs="Arial"/>
              </w:rPr>
            </w:pPr>
          </w:p>
        </w:tc>
      </w:tr>
      <w:tr w:rsidR="00012AA7" w:rsidRPr="00CC3962" w:rsidTr="002E4B55">
        <w:trPr>
          <w:cantSplit/>
        </w:trPr>
        <w:tc>
          <w:tcPr>
            <w:tcW w:w="5040" w:type="dxa"/>
            <w:tcBorders>
              <w:bottom w:val="single" w:sz="4" w:space="0" w:color="auto"/>
            </w:tcBorders>
            <w:shd w:val="clear" w:color="auto" w:fill="E0E0E0"/>
          </w:tcPr>
          <w:p w:rsidR="00012AA7" w:rsidRPr="00CC3962" w:rsidRDefault="00012AA7" w:rsidP="002E4B55">
            <w:pPr>
              <w:keepNext/>
              <w:tabs>
                <w:tab w:val="left" w:pos="361"/>
              </w:tabs>
              <w:spacing w:before="200" w:line="280" w:lineRule="atLeast"/>
              <w:ind w:left="361" w:hanging="360"/>
              <w:outlineLvl w:val="1"/>
              <w:rPr>
                <w:rFonts w:cs="Arial"/>
                <w:b/>
              </w:rPr>
            </w:pPr>
            <w:r w:rsidRPr="00CC3962">
              <w:rPr>
                <w:rFonts w:cs="Arial"/>
                <w:b/>
              </w:rPr>
              <w:lastRenderedPageBreak/>
              <w:t>5.</w:t>
            </w:r>
            <w:r w:rsidRPr="00CC3962">
              <w:rPr>
                <w:rFonts w:cs="Arial"/>
                <w:b/>
              </w:rPr>
              <w:tab/>
              <w:t>Insurance</w:t>
            </w:r>
          </w:p>
          <w:p w:rsidR="00012AA7" w:rsidRPr="00CC3962" w:rsidRDefault="00012AA7" w:rsidP="002E4B55">
            <w:pPr>
              <w:rPr>
                <w:rFonts w:cs="Arial"/>
                <w:b/>
              </w:rPr>
            </w:pPr>
          </w:p>
        </w:tc>
        <w:tc>
          <w:tcPr>
            <w:tcW w:w="4138" w:type="dxa"/>
            <w:tcBorders>
              <w:bottom w:val="single" w:sz="4" w:space="0" w:color="auto"/>
            </w:tcBorders>
            <w:shd w:val="clear" w:color="auto" w:fill="E0E0E0"/>
          </w:tcPr>
          <w:p w:rsidR="00012AA7" w:rsidRPr="00CC3962" w:rsidRDefault="00012AA7" w:rsidP="002E4B55">
            <w:pPr>
              <w:spacing w:before="200" w:line="280" w:lineRule="atLeast"/>
              <w:ind w:left="1"/>
              <w:outlineLvl w:val="1"/>
              <w:rPr>
                <w:rFonts w:cs="Arial"/>
              </w:rPr>
            </w:pPr>
          </w:p>
        </w:tc>
      </w:tr>
      <w:tr w:rsidR="00012AA7" w:rsidRPr="00CC3962" w:rsidTr="002E4B55">
        <w:trPr>
          <w:cantSplit/>
        </w:trPr>
        <w:tc>
          <w:tcPr>
            <w:tcW w:w="5040" w:type="dxa"/>
            <w:tcBorders>
              <w:bottom w:val="single" w:sz="4" w:space="0" w:color="auto"/>
            </w:tcBorders>
          </w:tcPr>
          <w:p w:rsidR="00012AA7" w:rsidRPr="00CC3962" w:rsidRDefault="00012AA7" w:rsidP="002E4B55">
            <w:pPr>
              <w:spacing w:before="200" w:line="280" w:lineRule="atLeast"/>
              <w:ind w:left="1"/>
              <w:outlineLvl w:val="1"/>
              <w:rPr>
                <w:rFonts w:cs="Arial"/>
              </w:rPr>
            </w:pPr>
            <w:r w:rsidRPr="00CC3962">
              <w:rPr>
                <w:rFonts w:cs="Arial"/>
              </w:rPr>
              <w:t>5.1 [The Authority requires bidders to price for all of the insurances listed at Schedule 14 (Insurances).]</w:t>
            </w:r>
          </w:p>
          <w:p w:rsidR="00012AA7" w:rsidRPr="00CC3962" w:rsidRDefault="00012AA7" w:rsidP="002E4B55">
            <w:pPr>
              <w:spacing w:before="200" w:line="280" w:lineRule="atLeast"/>
              <w:ind w:left="1"/>
              <w:outlineLvl w:val="1"/>
              <w:rPr>
                <w:rFonts w:cs="Arial"/>
              </w:rPr>
            </w:pPr>
            <w:r w:rsidRPr="00CC3962">
              <w:rPr>
                <w:rFonts w:cs="Arial"/>
              </w:rPr>
              <w:t>[The Authority intends to retain buildings insurance for the Facilities (as set out at Schedule 14 Part 1) with the Contractor to take out all the remaining insurances listed at Schedule 14 Part 2 of the Contract. Therefore, please provide a price for the Authority retaining buildings insurance (with the bidder to take out the insurances listed at Schedule 14 Part 2 of the Contract).]</w:t>
            </w:r>
          </w:p>
          <w:p w:rsidR="00012AA7" w:rsidRPr="00CC3962" w:rsidRDefault="00012AA7" w:rsidP="002E4B55">
            <w:pPr>
              <w:rPr>
                <w:rFonts w:cs="Arial"/>
                <w:b/>
              </w:rPr>
            </w:pPr>
          </w:p>
        </w:tc>
        <w:tc>
          <w:tcPr>
            <w:tcW w:w="4138" w:type="dxa"/>
            <w:tcBorders>
              <w:bottom w:val="single" w:sz="4" w:space="0" w:color="auto"/>
            </w:tcBorders>
          </w:tcPr>
          <w:p w:rsidR="00012AA7" w:rsidRPr="00CC3962" w:rsidRDefault="00012AA7" w:rsidP="002E4B55">
            <w:pPr>
              <w:spacing w:before="200" w:line="280" w:lineRule="atLeast"/>
              <w:ind w:left="1"/>
              <w:outlineLvl w:val="1"/>
              <w:rPr>
                <w:rFonts w:cs="Arial"/>
              </w:rPr>
            </w:pPr>
          </w:p>
        </w:tc>
      </w:tr>
      <w:tr w:rsidR="00012AA7" w:rsidRPr="00CC3962" w:rsidTr="002E4B55">
        <w:trPr>
          <w:cantSplit/>
        </w:trPr>
        <w:tc>
          <w:tcPr>
            <w:tcW w:w="5040" w:type="dxa"/>
            <w:tcBorders>
              <w:bottom w:val="single" w:sz="4" w:space="0" w:color="auto"/>
            </w:tcBorders>
          </w:tcPr>
          <w:p w:rsidR="00012AA7" w:rsidRPr="00CC3962" w:rsidRDefault="00012AA7" w:rsidP="002E4B55">
            <w:pPr>
              <w:spacing w:before="200" w:line="280" w:lineRule="atLeast"/>
              <w:ind w:left="1"/>
              <w:outlineLvl w:val="1"/>
              <w:rPr>
                <w:rFonts w:cs="Arial"/>
              </w:rPr>
            </w:pPr>
            <w:r w:rsidRPr="00CC3962">
              <w:rPr>
                <w:rFonts w:cs="Arial"/>
              </w:rPr>
              <w:t>5.2 Please could bidders also confirm any proposed amendments to Schedule 14 (Insurances) of the Contract and confirm their proposed details for the text in square brackets.</w:t>
            </w:r>
          </w:p>
          <w:p w:rsidR="00012AA7" w:rsidRPr="00CC3962" w:rsidRDefault="00012AA7" w:rsidP="002E4B55">
            <w:pPr>
              <w:rPr>
                <w:rFonts w:cs="Arial"/>
              </w:rPr>
            </w:pPr>
          </w:p>
        </w:tc>
        <w:tc>
          <w:tcPr>
            <w:tcW w:w="4138" w:type="dxa"/>
            <w:tcBorders>
              <w:bottom w:val="single" w:sz="4" w:space="0" w:color="auto"/>
            </w:tcBorders>
          </w:tcPr>
          <w:p w:rsidR="00012AA7" w:rsidRPr="00CC3962" w:rsidRDefault="00012AA7" w:rsidP="002E4B55">
            <w:pPr>
              <w:spacing w:before="200" w:line="280" w:lineRule="atLeast"/>
              <w:ind w:left="1"/>
              <w:outlineLvl w:val="1"/>
              <w:rPr>
                <w:rFonts w:cs="Arial"/>
              </w:rPr>
            </w:pPr>
          </w:p>
        </w:tc>
      </w:tr>
      <w:tr w:rsidR="00012AA7" w:rsidRPr="00CC3962" w:rsidTr="002E4B55">
        <w:trPr>
          <w:cantSplit/>
        </w:trPr>
        <w:tc>
          <w:tcPr>
            <w:tcW w:w="5040" w:type="dxa"/>
            <w:shd w:val="clear" w:color="auto" w:fill="E0E0E0"/>
          </w:tcPr>
          <w:p w:rsidR="00012AA7" w:rsidRPr="00CC3962" w:rsidRDefault="00012AA7" w:rsidP="002E4B55">
            <w:pPr>
              <w:keepNext/>
              <w:tabs>
                <w:tab w:val="left" w:pos="361"/>
              </w:tabs>
              <w:spacing w:before="200" w:line="280" w:lineRule="atLeast"/>
              <w:ind w:left="361" w:hanging="360"/>
              <w:outlineLvl w:val="1"/>
              <w:rPr>
                <w:rFonts w:cs="Arial"/>
                <w:b/>
              </w:rPr>
            </w:pPr>
            <w:r w:rsidRPr="00CC3962">
              <w:rPr>
                <w:rFonts w:cs="Arial"/>
                <w:b/>
              </w:rPr>
              <w:t>6.</w:t>
            </w:r>
            <w:r w:rsidRPr="00CC3962">
              <w:rPr>
                <w:rFonts w:cs="Arial"/>
                <w:b/>
              </w:rPr>
              <w:tab/>
              <w:t>Termination triggers/Service Improvement</w:t>
            </w:r>
          </w:p>
          <w:p w:rsidR="00012AA7" w:rsidRPr="00CC3962" w:rsidRDefault="00012AA7" w:rsidP="002E4B55">
            <w:pPr>
              <w:rPr>
                <w:rFonts w:cs="Arial"/>
                <w:b/>
              </w:rPr>
            </w:pPr>
          </w:p>
        </w:tc>
        <w:tc>
          <w:tcPr>
            <w:tcW w:w="4138" w:type="dxa"/>
            <w:shd w:val="clear" w:color="auto" w:fill="E0E0E0"/>
          </w:tcPr>
          <w:p w:rsidR="00012AA7" w:rsidRPr="00CC3962" w:rsidRDefault="00012AA7" w:rsidP="002E4B55">
            <w:pPr>
              <w:spacing w:before="200" w:line="280" w:lineRule="atLeast"/>
              <w:ind w:left="1"/>
              <w:outlineLvl w:val="1"/>
              <w:rPr>
                <w:rFonts w:cs="Arial"/>
              </w:rPr>
            </w:pPr>
          </w:p>
        </w:tc>
      </w:tr>
      <w:tr w:rsidR="00012AA7" w:rsidRPr="00CC3962" w:rsidTr="002E4B55">
        <w:trPr>
          <w:cantSplit/>
        </w:trPr>
        <w:tc>
          <w:tcPr>
            <w:tcW w:w="5040" w:type="dxa"/>
          </w:tcPr>
          <w:p w:rsidR="00012AA7" w:rsidRPr="00CC3962" w:rsidRDefault="00012AA7" w:rsidP="002E4B55">
            <w:pPr>
              <w:spacing w:before="200" w:line="280" w:lineRule="atLeast"/>
              <w:ind w:left="1"/>
              <w:outlineLvl w:val="1"/>
              <w:rPr>
                <w:rFonts w:cs="Arial"/>
              </w:rPr>
            </w:pPr>
            <w:r w:rsidRPr="00CC3962">
              <w:rPr>
                <w:rFonts w:cs="Arial"/>
              </w:rPr>
              <w:t>6.1 Please confirm your proposals for the appropriate trigger for limb (b) of "Authority Default" – this would be a sum of money that, if the Authority fails to pay it, despite a formal request from the Contractor, could lead to the Contractor terminating the Contract for an Authority Default.</w:t>
            </w:r>
          </w:p>
          <w:p w:rsidR="00012AA7" w:rsidRPr="00CC3962" w:rsidRDefault="00012AA7" w:rsidP="002E4B55">
            <w:pPr>
              <w:rPr>
                <w:rFonts w:cs="Arial"/>
                <w:b/>
              </w:rPr>
            </w:pPr>
          </w:p>
        </w:tc>
        <w:tc>
          <w:tcPr>
            <w:tcW w:w="4138" w:type="dxa"/>
          </w:tcPr>
          <w:p w:rsidR="00012AA7" w:rsidRPr="00CC3962" w:rsidRDefault="00012AA7" w:rsidP="002E4B55">
            <w:pPr>
              <w:spacing w:before="200" w:line="280" w:lineRule="atLeast"/>
              <w:ind w:left="1"/>
              <w:outlineLvl w:val="1"/>
              <w:rPr>
                <w:rFonts w:cs="Arial"/>
              </w:rPr>
            </w:pPr>
          </w:p>
        </w:tc>
      </w:tr>
      <w:tr w:rsidR="00012AA7" w:rsidRPr="00CC3962" w:rsidTr="002E4B55">
        <w:trPr>
          <w:cantSplit/>
        </w:trPr>
        <w:tc>
          <w:tcPr>
            <w:tcW w:w="5040" w:type="dxa"/>
          </w:tcPr>
          <w:p w:rsidR="00012AA7" w:rsidRPr="00CC3962" w:rsidRDefault="00012AA7" w:rsidP="002E4B55">
            <w:pPr>
              <w:spacing w:before="200" w:line="280" w:lineRule="atLeast"/>
              <w:ind w:left="1"/>
              <w:outlineLvl w:val="1"/>
              <w:rPr>
                <w:rFonts w:cs="Arial"/>
              </w:rPr>
            </w:pPr>
            <w:r w:rsidRPr="00CC3962">
              <w:rPr>
                <w:rFonts w:cs="Arial"/>
              </w:rPr>
              <w:t>6.2 Please confirm your proposals for the termination triggers for "Contractor Default" limbs which are in square brackets</w:t>
            </w:r>
            <w:r>
              <w:rPr>
                <w:rFonts w:cs="Arial"/>
              </w:rPr>
              <w:t xml:space="preserve">. </w:t>
            </w:r>
            <w:r w:rsidRPr="00CC3962">
              <w:rPr>
                <w:rFonts w:cs="Arial"/>
              </w:rPr>
              <w:t xml:space="preserve">These are triggers linked to </w:t>
            </w:r>
            <w:r>
              <w:rPr>
                <w:rFonts w:cs="Arial"/>
              </w:rPr>
              <w:t xml:space="preserve">Performance </w:t>
            </w:r>
            <w:r w:rsidR="005D3985">
              <w:rPr>
                <w:rFonts w:cs="Arial"/>
              </w:rPr>
              <w:t>Adjustments</w:t>
            </w:r>
            <w:r w:rsidRPr="00CC3962">
              <w:rPr>
                <w:rFonts w:cs="Arial"/>
              </w:rPr>
              <w:t xml:space="preserve"> under the Payment and Performance Monitoring System</w:t>
            </w:r>
            <w:r>
              <w:rPr>
                <w:rFonts w:cs="Arial"/>
              </w:rPr>
              <w:t xml:space="preserve">. </w:t>
            </w:r>
            <w:r w:rsidRPr="00CC3962">
              <w:rPr>
                <w:rFonts w:cs="Arial"/>
              </w:rPr>
              <w:t>If the Contractor meets these triggers, the Contract could be terminated for Contractor Default.</w:t>
            </w:r>
          </w:p>
          <w:p w:rsidR="00012AA7" w:rsidRPr="00CC3962" w:rsidRDefault="00012AA7" w:rsidP="002E4B55">
            <w:pPr>
              <w:rPr>
                <w:rFonts w:cs="Arial"/>
                <w:b/>
              </w:rPr>
            </w:pPr>
          </w:p>
        </w:tc>
        <w:tc>
          <w:tcPr>
            <w:tcW w:w="4138" w:type="dxa"/>
          </w:tcPr>
          <w:p w:rsidR="00012AA7" w:rsidRPr="00CC3962" w:rsidRDefault="00012AA7" w:rsidP="002E4B55">
            <w:pPr>
              <w:spacing w:before="200" w:line="280" w:lineRule="atLeast"/>
              <w:ind w:left="1"/>
              <w:outlineLvl w:val="1"/>
              <w:rPr>
                <w:rFonts w:cs="Arial"/>
              </w:rPr>
            </w:pPr>
          </w:p>
        </w:tc>
      </w:tr>
      <w:tr w:rsidR="00012AA7" w:rsidRPr="00CC3962" w:rsidTr="002E4B55">
        <w:trPr>
          <w:cantSplit/>
        </w:trPr>
        <w:tc>
          <w:tcPr>
            <w:tcW w:w="5040" w:type="dxa"/>
            <w:shd w:val="clear" w:color="auto" w:fill="E0E0E0"/>
          </w:tcPr>
          <w:p w:rsidR="00012AA7" w:rsidRPr="00CC3962" w:rsidRDefault="00012AA7" w:rsidP="002E4B55">
            <w:pPr>
              <w:keepNext/>
              <w:tabs>
                <w:tab w:val="left" w:pos="361"/>
              </w:tabs>
              <w:spacing w:before="200" w:line="280" w:lineRule="atLeast"/>
              <w:ind w:left="361" w:hanging="360"/>
              <w:outlineLvl w:val="1"/>
              <w:rPr>
                <w:rFonts w:cs="Arial"/>
                <w:b/>
              </w:rPr>
            </w:pPr>
            <w:r w:rsidRPr="00CC3962">
              <w:rPr>
                <w:rFonts w:cs="Arial"/>
                <w:b/>
              </w:rPr>
              <w:lastRenderedPageBreak/>
              <w:t>7.</w:t>
            </w:r>
            <w:r w:rsidRPr="00CC3962">
              <w:rPr>
                <w:rFonts w:cs="Arial"/>
                <w:b/>
              </w:rPr>
              <w:tab/>
              <w:t>Compensation on termination</w:t>
            </w:r>
          </w:p>
          <w:p w:rsidR="00012AA7" w:rsidRPr="00CC3962" w:rsidRDefault="00012AA7" w:rsidP="002E4B55">
            <w:pPr>
              <w:rPr>
                <w:rFonts w:cs="Arial"/>
                <w:b/>
              </w:rPr>
            </w:pPr>
          </w:p>
        </w:tc>
        <w:tc>
          <w:tcPr>
            <w:tcW w:w="4138" w:type="dxa"/>
            <w:shd w:val="clear" w:color="auto" w:fill="E0E0E0"/>
          </w:tcPr>
          <w:p w:rsidR="00012AA7" w:rsidRPr="00CC3962" w:rsidRDefault="00012AA7" w:rsidP="002E4B55">
            <w:pPr>
              <w:spacing w:before="200" w:line="280" w:lineRule="atLeast"/>
              <w:ind w:left="1"/>
              <w:outlineLvl w:val="1"/>
              <w:rPr>
                <w:rFonts w:cs="Arial"/>
              </w:rPr>
            </w:pPr>
          </w:p>
        </w:tc>
      </w:tr>
      <w:tr w:rsidR="00012AA7" w:rsidRPr="00CC3962" w:rsidTr="002E4B55">
        <w:trPr>
          <w:cantSplit/>
        </w:trPr>
        <w:tc>
          <w:tcPr>
            <w:tcW w:w="5040" w:type="dxa"/>
          </w:tcPr>
          <w:p w:rsidR="00012AA7" w:rsidRPr="00CC3962" w:rsidRDefault="00012AA7" w:rsidP="002E4B55">
            <w:pPr>
              <w:spacing w:before="200" w:line="280" w:lineRule="atLeast"/>
              <w:ind w:left="1"/>
              <w:outlineLvl w:val="1"/>
              <w:rPr>
                <w:rFonts w:cs="Arial"/>
              </w:rPr>
            </w:pPr>
            <w:r w:rsidRPr="00CC3962">
              <w:rPr>
                <w:rFonts w:cs="Arial"/>
              </w:rPr>
              <w:t>7.1 Please confirm your proposals for the definition of "Profit Payment" – this would provide a cap on profit payable to the Contractor on Authority Default/Authority Voluntary termination.</w:t>
            </w:r>
          </w:p>
          <w:p w:rsidR="00012AA7" w:rsidRPr="00CC3962" w:rsidRDefault="00012AA7" w:rsidP="002E4B55">
            <w:pPr>
              <w:rPr>
                <w:rFonts w:cs="Arial"/>
              </w:rPr>
            </w:pPr>
          </w:p>
        </w:tc>
        <w:tc>
          <w:tcPr>
            <w:tcW w:w="4138" w:type="dxa"/>
          </w:tcPr>
          <w:p w:rsidR="00012AA7" w:rsidRPr="00CC3962" w:rsidRDefault="00012AA7" w:rsidP="002E4B55">
            <w:pPr>
              <w:spacing w:before="200" w:line="280" w:lineRule="atLeast"/>
              <w:ind w:left="1"/>
              <w:outlineLvl w:val="1"/>
              <w:rPr>
                <w:rFonts w:cs="Arial"/>
              </w:rPr>
            </w:pPr>
          </w:p>
        </w:tc>
      </w:tr>
      <w:tr w:rsidR="00012AA7" w:rsidRPr="00CC3962" w:rsidTr="002E4B55">
        <w:trPr>
          <w:cantSplit/>
        </w:trPr>
        <w:tc>
          <w:tcPr>
            <w:tcW w:w="5040" w:type="dxa"/>
            <w:tcBorders>
              <w:bottom w:val="single" w:sz="4" w:space="0" w:color="auto"/>
            </w:tcBorders>
          </w:tcPr>
          <w:p w:rsidR="005D3985" w:rsidRDefault="00012AA7" w:rsidP="002E4B55">
            <w:pPr>
              <w:spacing w:before="200" w:line="280" w:lineRule="atLeast"/>
              <w:ind w:left="1"/>
              <w:outlineLvl w:val="1"/>
              <w:rPr>
                <w:rFonts w:cs="Arial"/>
              </w:rPr>
            </w:pPr>
            <w:r w:rsidRPr="00CC3962">
              <w:rPr>
                <w:rFonts w:cs="Arial"/>
              </w:rPr>
              <w:t>7.2 Please confirm your proposals for inclusion within the definition of "Capital Costs"</w:t>
            </w:r>
            <w:r w:rsidR="005D3985">
              <w:rPr>
                <w:rFonts w:cs="Arial"/>
              </w:rPr>
              <w:t xml:space="preserve"> or "Forward Funded Amounts"</w:t>
            </w:r>
            <w:r w:rsidRPr="00CC3962">
              <w:rPr>
                <w:rFonts w:cs="Arial"/>
              </w:rPr>
              <w:t xml:space="preserve"> (if any)</w:t>
            </w:r>
            <w:r>
              <w:rPr>
                <w:rFonts w:cs="Arial"/>
              </w:rPr>
              <w:t xml:space="preserve">. </w:t>
            </w:r>
            <w:r w:rsidRPr="00CC3962">
              <w:rPr>
                <w:rFonts w:cs="Arial"/>
              </w:rPr>
              <w:t>This would reflect any sums which the Contractor feels it should be paid in certain termination scenarios in respect of</w:t>
            </w:r>
            <w:r w:rsidR="005D3985">
              <w:rPr>
                <w:rFonts w:cs="Arial"/>
              </w:rPr>
              <w:t>:</w:t>
            </w:r>
          </w:p>
          <w:p w:rsidR="005D3985" w:rsidRDefault="00012AA7" w:rsidP="005D3985">
            <w:pPr>
              <w:pStyle w:val="ListParagraph"/>
              <w:numPr>
                <w:ilvl w:val="0"/>
                <w:numId w:val="1"/>
              </w:numPr>
              <w:spacing w:before="200" w:line="280" w:lineRule="atLeast"/>
              <w:outlineLvl w:val="1"/>
              <w:rPr>
                <w:rFonts w:cs="Arial"/>
              </w:rPr>
            </w:pPr>
            <w:r w:rsidRPr="005D3985">
              <w:rPr>
                <w:rFonts w:cs="Arial"/>
              </w:rPr>
              <w:t>capital sums the Contractor has invested/financing costs</w:t>
            </w:r>
            <w:r w:rsidR="005D3985">
              <w:rPr>
                <w:rFonts w:cs="Arial"/>
              </w:rPr>
              <w:t xml:space="preserve"> the Contractor has incurred;</w:t>
            </w:r>
          </w:p>
          <w:p w:rsidR="005D3985" w:rsidRDefault="005D3985" w:rsidP="005D3985">
            <w:pPr>
              <w:pStyle w:val="ListParagraph"/>
              <w:numPr>
                <w:ilvl w:val="0"/>
                <w:numId w:val="1"/>
              </w:numPr>
              <w:spacing w:before="200" w:line="280" w:lineRule="atLeast"/>
              <w:outlineLvl w:val="1"/>
              <w:rPr>
                <w:rFonts w:cs="Arial"/>
              </w:rPr>
            </w:pPr>
            <w:r>
              <w:rPr>
                <w:rFonts w:cs="Arial"/>
              </w:rPr>
              <w:t>amounts the Contractor has forward funded to arrive at a s</w:t>
            </w:r>
            <w:r w:rsidR="00F350F2">
              <w:rPr>
                <w:rFonts w:cs="Arial"/>
              </w:rPr>
              <w:t>m</w:t>
            </w:r>
            <w:r>
              <w:rPr>
                <w:rFonts w:cs="Arial"/>
              </w:rPr>
              <w:t>ooth profiled Annual Payment</w:t>
            </w:r>
            <w:r w:rsidR="0059501F">
              <w:rPr>
                <w:rFonts w:cs="Arial"/>
              </w:rPr>
              <w:t>,</w:t>
            </w:r>
          </w:p>
          <w:p w:rsidR="00012AA7" w:rsidRPr="005D3985" w:rsidRDefault="00012AA7" w:rsidP="005D3985">
            <w:pPr>
              <w:spacing w:before="200" w:line="280" w:lineRule="atLeast"/>
              <w:ind w:left="416"/>
              <w:outlineLvl w:val="1"/>
              <w:rPr>
                <w:rFonts w:cs="Arial"/>
              </w:rPr>
            </w:pPr>
            <w:r w:rsidRPr="005D3985">
              <w:rPr>
                <w:rFonts w:cs="Arial"/>
              </w:rPr>
              <w:t>which it may not have recouped at the time of such early termination.</w:t>
            </w:r>
          </w:p>
          <w:p w:rsidR="00012AA7" w:rsidRPr="00CC3962" w:rsidRDefault="00012AA7" w:rsidP="002E4B55">
            <w:pPr>
              <w:rPr>
                <w:rFonts w:cs="Arial"/>
              </w:rPr>
            </w:pPr>
          </w:p>
        </w:tc>
        <w:tc>
          <w:tcPr>
            <w:tcW w:w="4138" w:type="dxa"/>
            <w:tcBorders>
              <w:bottom w:val="single" w:sz="4" w:space="0" w:color="auto"/>
            </w:tcBorders>
          </w:tcPr>
          <w:p w:rsidR="00012AA7" w:rsidRPr="00CC3962" w:rsidRDefault="00012AA7" w:rsidP="002E4B55">
            <w:pPr>
              <w:spacing w:before="200" w:line="280" w:lineRule="atLeast"/>
              <w:ind w:left="1"/>
              <w:outlineLvl w:val="1"/>
              <w:rPr>
                <w:rFonts w:cs="Arial"/>
              </w:rPr>
            </w:pPr>
          </w:p>
        </w:tc>
      </w:tr>
      <w:tr w:rsidR="00012AA7" w:rsidRPr="00CC3962" w:rsidTr="002E4B55">
        <w:trPr>
          <w:cantSplit/>
        </w:trPr>
        <w:tc>
          <w:tcPr>
            <w:tcW w:w="5040" w:type="dxa"/>
            <w:shd w:val="clear" w:color="auto" w:fill="E0E0E0"/>
          </w:tcPr>
          <w:p w:rsidR="00012AA7" w:rsidRPr="00CC3962" w:rsidRDefault="00012AA7" w:rsidP="002E4B55">
            <w:pPr>
              <w:keepNext/>
              <w:tabs>
                <w:tab w:val="left" w:pos="360"/>
              </w:tabs>
              <w:spacing w:before="200" w:line="280" w:lineRule="atLeast"/>
              <w:ind w:left="360" w:hanging="360"/>
              <w:outlineLvl w:val="1"/>
              <w:rPr>
                <w:rFonts w:cs="Arial"/>
                <w:b/>
              </w:rPr>
            </w:pPr>
            <w:r w:rsidRPr="00CC3962">
              <w:rPr>
                <w:rFonts w:cs="Arial"/>
                <w:b/>
              </w:rPr>
              <w:t>8.</w:t>
            </w:r>
            <w:r w:rsidRPr="00CC3962">
              <w:rPr>
                <w:rFonts w:cs="Arial"/>
                <w:b/>
              </w:rPr>
              <w:tab/>
              <w:t>Caps on liability</w:t>
            </w:r>
          </w:p>
          <w:p w:rsidR="00012AA7" w:rsidRPr="00CC3962" w:rsidRDefault="00012AA7" w:rsidP="002E4B55">
            <w:pPr>
              <w:rPr>
                <w:rFonts w:cs="Arial"/>
                <w:b/>
              </w:rPr>
            </w:pPr>
          </w:p>
        </w:tc>
        <w:tc>
          <w:tcPr>
            <w:tcW w:w="4138" w:type="dxa"/>
            <w:shd w:val="clear" w:color="auto" w:fill="E0E0E0"/>
          </w:tcPr>
          <w:p w:rsidR="00012AA7" w:rsidRPr="00CC3962" w:rsidRDefault="00012AA7" w:rsidP="002E4B55">
            <w:pPr>
              <w:spacing w:before="200" w:line="280" w:lineRule="atLeast"/>
              <w:ind w:left="1"/>
              <w:outlineLvl w:val="1"/>
              <w:rPr>
                <w:rFonts w:cs="Arial"/>
              </w:rPr>
            </w:pPr>
          </w:p>
        </w:tc>
      </w:tr>
      <w:tr w:rsidR="00012AA7" w:rsidRPr="00CC3962" w:rsidTr="002E4B55">
        <w:trPr>
          <w:cantSplit/>
        </w:trPr>
        <w:tc>
          <w:tcPr>
            <w:tcW w:w="5040" w:type="dxa"/>
            <w:tcBorders>
              <w:bottom w:val="single" w:sz="4" w:space="0" w:color="auto"/>
            </w:tcBorders>
          </w:tcPr>
          <w:p w:rsidR="00012AA7" w:rsidRPr="00CC3962" w:rsidRDefault="00012AA7" w:rsidP="002E4B55">
            <w:pPr>
              <w:spacing w:before="200" w:line="280" w:lineRule="atLeast"/>
              <w:ind w:left="1"/>
              <w:outlineLvl w:val="1"/>
              <w:rPr>
                <w:rFonts w:cs="Arial"/>
              </w:rPr>
            </w:pPr>
            <w:r w:rsidRPr="00CC3962">
              <w:rPr>
                <w:rFonts w:cs="Arial"/>
              </w:rPr>
              <w:t>Please provide your proposal for a cap on liability for breach of statutory duty as set out at clause [      ].</w:t>
            </w:r>
          </w:p>
          <w:p w:rsidR="00012AA7" w:rsidRPr="00CC3962" w:rsidRDefault="00012AA7" w:rsidP="002E4B55">
            <w:pPr>
              <w:spacing w:before="200" w:line="280" w:lineRule="atLeast"/>
              <w:ind w:left="1"/>
              <w:outlineLvl w:val="1"/>
              <w:rPr>
                <w:rFonts w:cs="Arial"/>
                <w:b/>
                <w:i/>
              </w:rPr>
            </w:pPr>
            <w:r w:rsidRPr="00CC3962">
              <w:rPr>
                <w:rFonts w:cs="Arial"/>
                <w:b/>
                <w:i/>
              </w:rPr>
              <w:t>[Drafting note: Authority to also include request for bidders' proposals over other caps on liability if the Authority is willing to accept other caps on liability.]</w:t>
            </w:r>
          </w:p>
          <w:p w:rsidR="00012AA7" w:rsidRPr="00CC3962" w:rsidRDefault="00012AA7" w:rsidP="002E4B55">
            <w:pPr>
              <w:rPr>
                <w:rFonts w:cs="Arial"/>
              </w:rPr>
            </w:pPr>
          </w:p>
        </w:tc>
        <w:tc>
          <w:tcPr>
            <w:tcW w:w="4138" w:type="dxa"/>
            <w:tcBorders>
              <w:bottom w:val="single" w:sz="4" w:space="0" w:color="auto"/>
            </w:tcBorders>
          </w:tcPr>
          <w:p w:rsidR="00012AA7" w:rsidRPr="00CC3962" w:rsidRDefault="00012AA7" w:rsidP="002E4B55">
            <w:pPr>
              <w:spacing w:before="200" w:line="280" w:lineRule="atLeast"/>
              <w:ind w:left="1"/>
              <w:outlineLvl w:val="1"/>
              <w:rPr>
                <w:rFonts w:cs="Arial"/>
              </w:rPr>
            </w:pPr>
          </w:p>
        </w:tc>
      </w:tr>
      <w:tr w:rsidR="00012AA7" w:rsidRPr="00CC3962" w:rsidTr="002E4B55">
        <w:trPr>
          <w:cantSplit/>
        </w:trPr>
        <w:tc>
          <w:tcPr>
            <w:tcW w:w="5040" w:type="dxa"/>
            <w:tcBorders>
              <w:bottom w:val="single" w:sz="4" w:space="0" w:color="auto"/>
            </w:tcBorders>
            <w:shd w:val="clear" w:color="auto" w:fill="E0E0E0"/>
          </w:tcPr>
          <w:p w:rsidR="00012AA7" w:rsidRPr="00CC3962" w:rsidRDefault="00012AA7" w:rsidP="002E4B55">
            <w:pPr>
              <w:keepNext/>
              <w:tabs>
                <w:tab w:val="left" w:pos="360"/>
              </w:tabs>
              <w:spacing w:before="200" w:line="280" w:lineRule="atLeast"/>
              <w:ind w:left="360" w:hanging="360"/>
              <w:outlineLvl w:val="1"/>
              <w:rPr>
                <w:rFonts w:cs="Arial"/>
                <w:b/>
              </w:rPr>
            </w:pPr>
            <w:r w:rsidRPr="00CC3962">
              <w:rPr>
                <w:rFonts w:cs="Arial"/>
                <w:b/>
              </w:rPr>
              <w:t>9.</w:t>
            </w:r>
            <w:r w:rsidRPr="00CC3962">
              <w:rPr>
                <w:rFonts w:cs="Arial"/>
                <w:b/>
              </w:rPr>
              <w:tab/>
              <w:t>Commercially Sensitive Information</w:t>
            </w:r>
          </w:p>
          <w:p w:rsidR="00012AA7" w:rsidRPr="00CC3962" w:rsidRDefault="00012AA7" w:rsidP="002E4B55">
            <w:pPr>
              <w:rPr>
                <w:rFonts w:cs="Arial"/>
                <w:b/>
              </w:rPr>
            </w:pPr>
          </w:p>
        </w:tc>
        <w:tc>
          <w:tcPr>
            <w:tcW w:w="4138" w:type="dxa"/>
            <w:tcBorders>
              <w:bottom w:val="single" w:sz="4" w:space="0" w:color="auto"/>
            </w:tcBorders>
            <w:shd w:val="clear" w:color="auto" w:fill="E0E0E0"/>
          </w:tcPr>
          <w:p w:rsidR="00012AA7" w:rsidRPr="00CC3962" w:rsidRDefault="00012AA7" w:rsidP="002E4B55">
            <w:pPr>
              <w:spacing w:before="200" w:line="280" w:lineRule="atLeast"/>
              <w:ind w:left="1"/>
              <w:outlineLvl w:val="1"/>
              <w:rPr>
                <w:rFonts w:cs="Arial"/>
                <w:b/>
              </w:rPr>
            </w:pPr>
          </w:p>
        </w:tc>
      </w:tr>
      <w:tr w:rsidR="00012AA7" w:rsidRPr="00CC3962" w:rsidTr="002E4B55">
        <w:trPr>
          <w:cantSplit/>
        </w:trPr>
        <w:tc>
          <w:tcPr>
            <w:tcW w:w="5040" w:type="dxa"/>
            <w:tcBorders>
              <w:bottom w:val="single" w:sz="4" w:space="0" w:color="auto"/>
            </w:tcBorders>
          </w:tcPr>
          <w:p w:rsidR="00012AA7" w:rsidRPr="00CC3962" w:rsidRDefault="00012AA7" w:rsidP="002E4B55">
            <w:pPr>
              <w:spacing w:before="200" w:line="280" w:lineRule="atLeast"/>
              <w:ind w:left="1"/>
              <w:outlineLvl w:val="1"/>
              <w:rPr>
                <w:rFonts w:cs="Arial"/>
              </w:rPr>
            </w:pPr>
            <w:r w:rsidRPr="00CC3962">
              <w:rPr>
                <w:rFonts w:cs="Arial"/>
              </w:rPr>
              <w:t>Please confirm your proposals for Schedule [    ] (Commercially Sensitive Information)</w:t>
            </w:r>
            <w:r>
              <w:rPr>
                <w:rFonts w:cs="Arial"/>
              </w:rPr>
              <w:t>.</w:t>
            </w:r>
          </w:p>
          <w:p w:rsidR="00012AA7" w:rsidRPr="00CC3962" w:rsidRDefault="00012AA7" w:rsidP="002E4B55">
            <w:pPr>
              <w:rPr>
                <w:rFonts w:cs="Arial"/>
              </w:rPr>
            </w:pPr>
          </w:p>
        </w:tc>
        <w:tc>
          <w:tcPr>
            <w:tcW w:w="4138" w:type="dxa"/>
            <w:tcBorders>
              <w:bottom w:val="single" w:sz="4" w:space="0" w:color="auto"/>
            </w:tcBorders>
          </w:tcPr>
          <w:p w:rsidR="00012AA7" w:rsidRPr="00CC3962" w:rsidRDefault="00012AA7" w:rsidP="002E4B55">
            <w:pPr>
              <w:spacing w:before="200" w:line="280" w:lineRule="atLeast"/>
              <w:ind w:left="1"/>
              <w:outlineLvl w:val="1"/>
              <w:rPr>
                <w:rFonts w:cs="Arial"/>
              </w:rPr>
            </w:pPr>
          </w:p>
        </w:tc>
      </w:tr>
      <w:tr w:rsidR="00012AA7" w:rsidRPr="00CC3962" w:rsidTr="002E4B55">
        <w:trPr>
          <w:cantSplit/>
        </w:trPr>
        <w:tc>
          <w:tcPr>
            <w:tcW w:w="5040" w:type="dxa"/>
            <w:shd w:val="clear" w:color="auto" w:fill="E0E0E0"/>
          </w:tcPr>
          <w:p w:rsidR="00012AA7" w:rsidRPr="00CC3962" w:rsidRDefault="00012AA7" w:rsidP="002E4B55">
            <w:pPr>
              <w:keepNext/>
              <w:tabs>
                <w:tab w:val="left" w:pos="360"/>
              </w:tabs>
              <w:spacing w:before="200" w:line="280" w:lineRule="atLeast"/>
              <w:ind w:left="360" w:hanging="360"/>
              <w:outlineLvl w:val="1"/>
              <w:rPr>
                <w:rFonts w:cs="Arial"/>
                <w:b/>
              </w:rPr>
            </w:pPr>
            <w:r w:rsidRPr="00CC3962">
              <w:rPr>
                <w:rFonts w:cs="Arial"/>
                <w:b/>
              </w:rPr>
              <w:lastRenderedPageBreak/>
              <w:t>10.</w:t>
            </w:r>
            <w:r w:rsidRPr="00CC3962">
              <w:rPr>
                <w:rFonts w:cs="Arial"/>
                <w:b/>
              </w:rPr>
              <w:tab/>
              <w:t xml:space="preserve">Schedule </w:t>
            </w:r>
            <w:r>
              <w:rPr>
                <w:rFonts w:cs="Arial"/>
                <w:b/>
              </w:rPr>
              <w:t>23</w:t>
            </w:r>
            <w:r w:rsidRPr="00CC3962">
              <w:rPr>
                <w:rFonts w:cs="Arial"/>
                <w:b/>
              </w:rPr>
              <w:t xml:space="preserve"> (Loss of Revenue)</w:t>
            </w:r>
          </w:p>
          <w:p w:rsidR="00012AA7" w:rsidRPr="00CC3962" w:rsidRDefault="00012AA7" w:rsidP="002E4B55">
            <w:pPr>
              <w:rPr>
                <w:rFonts w:cs="Arial"/>
                <w:b/>
              </w:rPr>
            </w:pPr>
          </w:p>
        </w:tc>
        <w:tc>
          <w:tcPr>
            <w:tcW w:w="4138" w:type="dxa"/>
            <w:shd w:val="clear" w:color="auto" w:fill="E0E0E0"/>
          </w:tcPr>
          <w:p w:rsidR="00012AA7" w:rsidRPr="00CC3962" w:rsidRDefault="00012AA7" w:rsidP="002E4B55">
            <w:pPr>
              <w:spacing w:before="200" w:line="280" w:lineRule="atLeast"/>
              <w:ind w:left="1"/>
              <w:outlineLvl w:val="1"/>
              <w:rPr>
                <w:rFonts w:cs="Arial"/>
              </w:rPr>
            </w:pPr>
          </w:p>
        </w:tc>
      </w:tr>
      <w:tr w:rsidR="00012AA7" w:rsidRPr="00CC3962" w:rsidTr="002E4B55">
        <w:trPr>
          <w:cantSplit/>
        </w:trPr>
        <w:tc>
          <w:tcPr>
            <w:tcW w:w="5040" w:type="dxa"/>
            <w:tcBorders>
              <w:bottom w:val="single" w:sz="4" w:space="0" w:color="auto"/>
            </w:tcBorders>
          </w:tcPr>
          <w:p w:rsidR="00012AA7" w:rsidRPr="00CC3962" w:rsidRDefault="00012AA7" w:rsidP="002E4B55">
            <w:pPr>
              <w:spacing w:before="200" w:line="280" w:lineRule="atLeast"/>
              <w:ind w:left="1"/>
              <w:outlineLvl w:val="1"/>
              <w:rPr>
                <w:rFonts w:cs="Arial"/>
              </w:rPr>
            </w:pPr>
            <w:r w:rsidRPr="00CC3962">
              <w:rPr>
                <w:rFonts w:cs="Arial"/>
              </w:rPr>
              <w:t xml:space="preserve">This schedule </w:t>
            </w:r>
            <w:r w:rsidR="005D3985">
              <w:rPr>
                <w:rFonts w:cs="Arial"/>
              </w:rPr>
              <w:t xml:space="preserve">is to </w:t>
            </w:r>
            <w:r w:rsidRPr="00CC3962">
              <w:rPr>
                <w:rFonts w:cs="Arial"/>
              </w:rPr>
              <w:t>be used to calculate the loss of revenue the Contractor can claim.</w:t>
            </w:r>
          </w:p>
          <w:p w:rsidR="00012AA7" w:rsidRPr="00CC3962" w:rsidRDefault="00012AA7" w:rsidP="002E4B55">
            <w:pPr>
              <w:spacing w:before="200" w:line="280" w:lineRule="atLeast"/>
              <w:ind w:left="1"/>
              <w:outlineLvl w:val="1"/>
              <w:rPr>
                <w:rFonts w:cs="Arial"/>
              </w:rPr>
            </w:pPr>
            <w:r w:rsidRPr="00CC3962">
              <w:rPr>
                <w:rFonts w:cs="Arial"/>
              </w:rPr>
              <w:t>Please complete and submit this table.</w:t>
            </w:r>
          </w:p>
          <w:p w:rsidR="00012AA7" w:rsidRPr="00CC3962" w:rsidRDefault="00012AA7" w:rsidP="002E4B55">
            <w:pPr>
              <w:rPr>
                <w:rFonts w:cs="Arial"/>
              </w:rPr>
            </w:pPr>
          </w:p>
        </w:tc>
        <w:tc>
          <w:tcPr>
            <w:tcW w:w="4138" w:type="dxa"/>
            <w:tcBorders>
              <w:bottom w:val="single" w:sz="4" w:space="0" w:color="auto"/>
            </w:tcBorders>
          </w:tcPr>
          <w:p w:rsidR="00012AA7" w:rsidRPr="00CC3962" w:rsidRDefault="00012AA7" w:rsidP="002E4B55">
            <w:pPr>
              <w:spacing w:before="200" w:line="280" w:lineRule="atLeast"/>
              <w:ind w:left="1"/>
              <w:outlineLvl w:val="1"/>
              <w:rPr>
                <w:rFonts w:cs="Arial"/>
              </w:rPr>
            </w:pPr>
          </w:p>
        </w:tc>
      </w:tr>
      <w:tr w:rsidR="00012AA7" w:rsidRPr="00CC3962" w:rsidTr="002E4B55">
        <w:trPr>
          <w:cantSplit/>
        </w:trPr>
        <w:tc>
          <w:tcPr>
            <w:tcW w:w="5040" w:type="dxa"/>
            <w:shd w:val="clear" w:color="auto" w:fill="E0E0E0"/>
          </w:tcPr>
          <w:p w:rsidR="00012AA7" w:rsidRPr="00CC3962" w:rsidRDefault="00012AA7" w:rsidP="002E4B55">
            <w:pPr>
              <w:keepNext/>
              <w:tabs>
                <w:tab w:val="left" w:pos="360"/>
              </w:tabs>
              <w:spacing w:before="200" w:line="280" w:lineRule="atLeast"/>
              <w:ind w:left="360" w:hanging="360"/>
              <w:outlineLvl w:val="1"/>
              <w:rPr>
                <w:rFonts w:cs="Arial"/>
                <w:b/>
              </w:rPr>
            </w:pPr>
            <w:r w:rsidRPr="00CC3962">
              <w:rPr>
                <w:rFonts w:cs="Arial"/>
                <w:b/>
              </w:rPr>
              <w:t>11.</w:t>
            </w:r>
            <w:r w:rsidRPr="00CC3962">
              <w:rPr>
                <w:rFonts w:cs="Arial"/>
                <w:b/>
              </w:rPr>
              <w:tab/>
            </w:r>
            <w:r>
              <w:rPr>
                <w:rFonts w:cs="Arial"/>
                <w:b/>
              </w:rPr>
              <w:t>Schedule 24 (Change Protocol)</w:t>
            </w:r>
          </w:p>
          <w:p w:rsidR="00012AA7" w:rsidRPr="00CC3962" w:rsidRDefault="00012AA7" w:rsidP="002E4B55">
            <w:pPr>
              <w:rPr>
                <w:rFonts w:cs="Arial"/>
                <w:b/>
              </w:rPr>
            </w:pPr>
          </w:p>
        </w:tc>
        <w:tc>
          <w:tcPr>
            <w:tcW w:w="4138" w:type="dxa"/>
            <w:shd w:val="clear" w:color="auto" w:fill="E0E0E0"/>
          </w:tcPr>
          <w:p w:rsidR="00012AA7" w:rsidRPr="00CC3962" w:rsidRDefault="00012AA7" w:rsidP="002E4B55">
            <w:pPr>
              <w:spacing w:before="200" w:line="280" w:lineRule="atLeast"/>
              <w:ind w:left="1"/>
              <w:outlineLvl w:val="1"/>
              <w:rPr>
                <w:rFonts w:cs="Arial"/>
              </w:rPr>
            </w:pPr>
          </w:p>
        </w:tc>
      </w:tr>
      <w:tr w:rsidR="00012AA7" w:rsidRPr="00CC3962" w:rsidTr="002E4B55">
        <w:trPr>
          <w:cantSplit/>
        </w:trPr>
        <w:tc>
          <w:tcPr>
            <w:tcW w:w="5040" w:type="dxa"/>
            <w:tcBorders>
              <w:bottom w:val="single" w:sz="4" w:space="0" w:color="auto"/>
            </w:tcBorders>
          </w:tcPr>
          <w:p w:rsidR="00012AA7" w:rsidRDefault="00012AA7" w:rsidP="002E4B55">
            <w:pPr>
              <w:spacing w:before="200" w:line="280" w:lineRule="atLeast"/>
              <w:ind w:left="1"/>
              <w:outlineLvl w:val="1"/>
              <w:rPr>
                <w:rFonts w:cs="Arial"/>
              </w:rPr>
            </w:pPr>
            <w:r w:rsidRPr="00CC3962">
              <w:rPr>
                <w:rFonts w:cs="Arial"/>
              </w:rPr>
              <w:t xml:space="preserve">Please confirm your proposals for </w:t>
            </w:r>
            <w:r>
              <w:rPr>
                <w:rFonts w:cs="Arial"/>
              </w:rPr>
              <w:t>Paragraph 8 of Part 5</w:t>
            </w:r>
            <w:r w:rsidRPr="00CC3962">
              <w:rPr>
                <w:rFonts w:cs="Arial"/>
              </w:rPr>
              <w:t xml:space="preserve"> – this is the sharing of any cost savings pursuant to a change instigated by the Contractor.</w:t>
            </w:r>
          </w:p>
          <w:p w:rsidR="005D3985" w:rsidRPr="00CC3962" w:rsidRDefault="005D3985" w:rsidP="002E4B55">
            <w:pPr>
              <w:spacing w:before="200" w:line="280" w:lineRule="atLeast"/>
              <w:ind w:left="1"/>
              <w:outlineLvl w:val="1"/>
              <w:rPr>
                <w:rFonts w:cs="Arial"/>
              </w:rPr>
            </w:pPr>
            <w:r>
              <w:rPr>
                <w:rFonts w:cs="Arial"/>
              </w:rPr>
              <w:t>[</w:t>
            </w:r>
            <w:r w:rsidRPr="005D3985">
              <w:rPr>
                <w:rFonts w:cs="Arial"/>
                <w:b/>
                <w:i/>
              </w:rPr>
              <w:t xml:space="preserve">Drafting Note: This may only be applicable where it is a Deficit Annual Payment </w:t>
            </w:r>
            <w:r>
              <w:rPr>
                <w:rFonts w:cs="Arial"/>
                <w:b/>
                <w:i/>
              </w:rPr>
              <w:t>c</w:t>
            </w:r>
            <w:r w:rsidRPr="005D3985">
              <w:rPr>
                <w:rFonts w:cs="Arial"/>
                <w:b/>
                <w:i/>
              </w:rPr>
              <w:t>ontract</w:t>
            </w:r>
            <w:r>
              <w:rPr>
                <w:rFonts w:cs="Arial"/>
              </w:rPr>
              <w:t xml:space="preserve">] </w:t>
            </w:r>
          </w:p>
          <w:p w:rsidR="00012AA7" w:rsidRPr="00CC3962" w:rsidRDefault="00012AA7" w:rsidP="002E4B55">
            <w:pPr>
              <w:rPr>
                <w:rFonts w:cs="Arial"/>
              </w:rPr>
            </w:pPr>
          </w:p>
        </w:tc>
        <w:tc>
          <w:tcPr>
            <w:tcW w:w="4138" w:type="dxa"/>
            <w:tcBorders>
              <w:bottom w:val="single" w:sz="4" w:space="0" w:color="auto"/>
            </w:tcBorders>
          </w:tcPr>
          <w:p w:rsidR="00012AA7" w:rsidRPr="00CC3962" w:rsidRDefault="00012AA7" w:rsidP="002E4B55">
            <w:pPr>
              <w:spacing w:before="200" w:line="280" w:lineRule="atLeast"/>
              <w:ind w:left="1"/>
              <w:outlineLvl w:val="1"/>
              <w:rPr>
                <w:rFonts w:cs="Arial"/>
              </w:rPr>
            </w:pPr>
          </w:p>
        </w:tc>
      </w:tr>
      <w:tr w:rsidR="00012AA7" w:rsidRPr="00CC3962" w:rsidTr="002E4B55">
        <w:trPr>
          <w:cantSplit/>
        </w:trPr>
        <w:tc>
          <w:tcPr>
            <w:tcW w:w="5040" w:type="dxa"/>
            <w:shd w:val="clear" w:color="auto" w:fill="E0E0E0"/>
          </w:tcPr>
          <w:p w:rsidR="00012AA7" w:rsidRPr="00CC3962" w:rsidRDefault="00012AA7" w:rsidP="002E4B55">
            <w:pPr>
              <w:keepNext/>
              <w:tabs>
                <w:tab w:val="left" w:pos="360"/>
              </w:tabs>
              <w:spacing w:before="200" w:line="280" w:lineRule="atLeast"/>
              <w:ind w:left="360" w:hanging="360"/>
              <w:outlineLvl w:val="1"/>
              <w:rPr>
                <w:rFonts w:cs="Arial"/>
                <w:b/>
              </w:rPr>
            </w:pPr>
            <w:r w:rsidRPr="00CC3962">
              <w:rPr>
                <w:rFonts w:cs="Arial"/>
                <w:b/>
              </w:rPr>
              <w:t>12.</w:t>
            </w:r>
            <w:r w:rsidRPr="00CC3962">
              <w:rPr>
                <w:rFonts w:cs="Arial"/>
                <w:b/>
              </w:rPr>
              <w:tab/>
              <w:t>Other areas relating to price or risk</w:t>
            </w:r>
          </w:p>
          <w:p w:rsidR="00012AA7" w:rsidRPr="00CC3962" w:rsidRDefault="00012AA7" w:rsidP="002E4B55">
            <w:pPr>
              <w:rPr>
                <w:rFonts w:cs="Arial"/>
                <w:b/>
              </w:rPr>
            </w:pPr>
          </w:p>
        </w:tc>
        <w:tc>
          <w:tcPr>
            <w:tcW w:w="4138" w:type="dxa"/>
            <w:shd w:val="clear" w:color="auto" w:fill="E0E0E0"/>
          </w:tcPr>
          <w:p w:rsidR="00012AA7" w:rsidRPr="00CC3962" w:rsidRDefault="00012AA7" w:rsidP="002E4B55">
            <w:pPr>
              <w:spacing w:before="200" w:line="280" w:lineRule="atLeast"/>
              <w:ind w:left="1"/>
              <w:outlineLvl w:val="1"/>
              <w:rPr>
                <w:rFonts w:cs="Arial"/>
              </w:rPr>
            </w:pPr>
          </w:p>
        </w:tc>
      </w:tr>
      <w:tr w:rsidR="00012AA7" w:rsidRPr="00CC3962" w:rsidTr="002E4B55">
        <w:trPr>
          <w:cantSplit/>
        </w:trPr>
        <w:tc>
          <w:tcPr>
            <w:tcW w:w="5040" w:type="dxa"/>
          </w:tcPr>
          <w:p w:rsidR="00012AA7" w:rsidRPr="00CC3962" w:rsidRDefault="00012AA7" w:rsidP="002E4B55">
            <w:pPr>
              <w:spacing w:before="200" w:line="280" w:lineRule="atLeast"/>
              <w:outlineLvl w:val="1"/>
              <w:rPr>
                <w:rFonts w:cs="Arial"/>
              </w:rPr>
            </w:pPr>
            <w:r w:rsidRPr="00CC3962">
              <w:rPr>
                <w:rFonts w:cs="Arial"/>
              </w:rPr>
              <w:t>The Authority does not anticipate that any other issues relating to price and/or risk</w:t>
            </w:r>
            <w:r>
              <w:rPr>
                <w:rFonts w:cs="Arial"/>
              </w:rPr>
              <w:t xml:space="preserve"> will need to be [dialogued on/</w:t>
            </w:r>
            <w:r w:rsidRPr="00CC3962">
              <w:rPr>
                <w:rFonts w:cs="Arial"/>
              </w:rPr>
              <w:t>responded to]</w:t>
            </w:r>
            <w:r>
              <w:rPr>
                <w:rFonts w:cs="Arial"/>
              </w:rPr>
              <w:t xml:space="preserve">. </w:t>
            </w:r>
            <w:r w:rsidRPr="00CC3962">
              <w:rPr>
                <w:rFonts w:cs="Arial"/>
              </w:rPr>
              <w:t>However, the Authority reserves its position to add further items to this List and/or adjust this List</w:t>
            </w:r>
            <w:r>
              <w:rPr>
                <w:rFonts w:cs="Arial"/>
              </w:rPr>
              <w:t xml:space="preserve">. </w:t>
            </w:r>
            <w:r w:rsidRPr="00CC3962">
              <w:rPr>
                <w:rFonts w:cs="Arial"/>
              </w:rPr>
              <w:t>In such event, all Bidders which are still part of the procurement process will be notified of each such addition or adjustment.</w:t>
            </w:r>
          </w:p>
          <w:p w:rsidR="00012AA7" w:rsidRPr="00CC3962" w:rsidRDefault="00012AA7" w:rsidP="002E4B55">
            <w:pPr>
              <w:rPr>
                <w:rFonts w:cs="Arial"/>
              </w:rPr>
            </w:pPr>
          </w:p>
        </w:tc>
        <w:tc>
          <w:tcPr>
            <w:tcW w:w="4138" w:type="dxa"/>
          </w:tcPr>
          <w:p w:rsidR="00012AA7" w:rsidRPr="00CC3962" w:rsidRDefault="00012AA7" w:rsidP="002E4B55">
            <w:pPr>
              <w:spacing w:before="200" w:line="280" w:lineRule="atLeast"/>
              <w:ind w:left="1"/>
              <w:outlineLvl w:val="1"/>
              <w:rPr>
                <w:rFonts w:cs="Arial"/>
              </w:rPr>
            </w:pPr>
          </w:p>
        </w:tc>
      </w:tr>
      <w:tr w:rsidR="00012AA7" w:rsidRPr="00CC3962" w:rsidTr="002E4B55">
        <w:trPr>
          <w:cantSplit/>
        </w:trPr>
        <w:tc>
          <w:tcPr>
            <w:tcW w:w="5040" w:type="dxa"/>
            <w:tcBorders>
              <w:bottom w:val="single" w:sz="4" w:space="0" w:color="auto"/>
            </w:tcBorders>
            <w:shd w:val="clear" w:color="auto" w:fill="E0E0E0"/>
          </w:tcPr>
          <w:p w:rsidR="00012AA7" w:rsidRPr="00CC3962" w:rsidRDefault="00012AA7" w:rsidP="002E4B55">
            <w:pPr>
              <w:keepNext/>
              <w:rPr>
                <w:rFonts w:cs="Arial"/>
                <w:b/>
              </w:rPr>
            </w:pPr>
            <w:r w:rsidRPr="00CC3962">
              <w:rPr>
                <w:rFonts w:cs="Arial"/>
                <w:b/>
              </w:rPr>
              <w:t>[Authority may also wish to invite responses on the following areas:</w:t>
            </w:r>
          </w:p>
          <w:p w:rsidR="00012AA7" w:rsidRPr="00CC3962" w:rsidRDefault="00012AA7" w:rsidP="002E4B55">
            <w:pPr>
              <w:rPr>
                <w:rFonts w:cs="Arial"/>
                <w:b/>
              </w:rPr>
            </w:pPr>
          </w:p>
        </w:tc>
        <w:tc>
          <w:tcPr>
            <w:tcW w:w="4138" w:type="dxa"/>
            <w:tcBorders>
              <w:bottom w:val="single" w:sz="4" w:space="0" w:color="auto"/>
            </w:tcBorders>
            <w:shd w:val="clear" w:color="auto" w:fill="E0E0E0"/>
          </w:tcPr>
          <w:p w:rsidR="00012AA7" w:rsidRPr="00CC3962" w:rsidRDefault="00012AA7" w:rsidP="002E4B55">
            <w:pPr>
              <w:rPr>
                <w:rFonts w:cs="Arial"/>
                <w:b/>
              </w:rPr>
            </w:pPr>
          </w:p>
        </w:tc>
      </w:tr>
      <w:tr w:rsidR="00012AA7" w:rsidRPr="00CC3962" w:rsidTr="002E4B55">
        <w:trPr>
          <w:cantSplit/>
        </w:trPr>
        <w:tc>
          <w:tcPr>
            <w:tcW w:w="5040" w:type="dxa"/>
            <w:shd w:val="clear" w:color="auto" w:fill="auto"/>
          </w:tcPr>
          <w:p w:rsidR="00012AA7" w:rsidRPr="00CC3962" w:rsidRDefault="00012AA7" w:rsidP="00070260">
            <w:pPr>
              <w:spacing w:before="200" w:line="280" w:lineRule="atLeast"/>
              <w:rPr>
                <w:rFonts w:cs="Arial"/>
              </w:rPr>
            </w:pPr>
            <w:r w:rsidRPr="00CC3962">
              <w:rPr>
                <w:rFonts w:cs="Arial"/>
              </w:rPr>
              <w:t>Payment and Performance Monitoring System</w:t>
            </w:r>
          </w:p>
        </w:tc>
        <w:tc>
          <w:tcPr>
            <w:tcW w:w="4138" w:type="dxa"/>
            <w:shd w:val="clear" w:color="auto" w:fill="auto"/>
          </w:tcPr>
          <w:p w:rsidR="00012AA7" w:rsidRPr="00CC3962" w:rsidRDefault="00012AA7" w:rsidP="00070260">
            <w:pPr>
              <w:spacing w:before="200" w:line="280" w:lineRule="atLeast"/>
              <w:rPr>
                <w:rFonts w:cs="Arial"/>
                <w:b/>
              </w:rPr>
            </w:pPr>
          </w:p>
        </w:tc>
      </w:tr>
      <w:tr w:rsidR="00012AA7" w:rsidRPr="00CC3962" w:rsidTr="002E4B55">
        <w:trPr>
          <w:cantSplit/>
        </w:trPr>
        <w:tc>
          <w:tcPr>
            <w:tcW w:w="5040" w:type="dxa"/>
            <w:shd w:val="clear" w:color="auto" w:fill="auto"/>
          </w:tcPr>
          <w:p w:rsidR="00012AA7" w:rsidRPr="00CC3962" w:rsidRDefault="00012AA7" w:rsidP="00070260">
            <w:pPr>
              <w:spacing w:before="200" w:line="280" w:lineRule="atLeast"/>
              <w:rPr>
                <w:rFonts w:cs="Arial"/>
              </w:rPr>
            </w:pPr>
            <w:r w:rsidRPr="00CC3962">
              <w:rPr>
                <w:rFonts w:cs="Arial"/>
              </w:rPr>
              <w:t>Benchmarking</w:t>
            </w:r>
          </w:p>
        </w:tc>
        <w:tc>
          <w:tcPr>
            <w:tcW w:w="4138" w:type="dxa"/>
            <w:shd w:val="clear" w:color="auto" w:fill="auto"/>
          </w:tcPr>
          <w:p w:rsidR="00012AA7" w:rsidRPr="00CC3962" w:rsidRDefault="00012AA7" w:rsidP="00070260">
            <w:pPr>
              <w:spacing w:before="200" w:line="280" w:lineRule="atLeast"/>
              <w:rPr>
                <w:rFonts w:cs="Arial"/>
                <w:b/>
              </w:rPr>
            </w:pPr>
          </w:p>
        </w:tc>
      </w:tr>
      <w:tr w:rsidR="00012AA7" w:rsidRPr="00CC3962" w:rsidTr="002E4B55">
        <w:trPr>
          <w:cantSplit/>
        </w:trPr>
        <w:tc>
          <w:tcPr>
            <w:tcW w:w="5040" w:type="dxa"/>
            <w:shd w:val="clear" w:color="auto" w:fill="auto"/>
          </w:tcPr>
          <w:p w:rsidR="00012AA7" w:rsidRPr="00CC3962" w:rsidRDefault="00012AA7" w:rsidP="00070260">
            <w:pPr>
              <w:spacing w:before="200" w:line="280" w:lineRule="atLeast"/>
              <w:rPr>
                <w:rFonts w:cs="Arial"/>
              </w:rPr>
            </w:pPr>
            <w:r w:rsidRPr="00CC3962">
              <w:rPr>
                <w:rFonts w:cs="Arial"/>
              </w:rPr>
              <w:t>Surplus Share]</w:t>
            </w:r>
          </w:p>
        </w:tc>
        <w:tc>
          <w:tcPr>
            <w:tcW w:w="4138" w:type="dxa"/>
            <w:shd w:val="clear" w:color="auto" w:fill="auto"/>
          </w:tcPr>
          <w:p w:rsidR="00012AA7" w:rsidRPr="00CC3962" w:rsidRDefault="00012AA7" w:rsidP="00070260">
            <w:pPr>
              <w:spacing w:before="200" w:line="280" w:lineRule="atLeast"/>
              <w:rPr>
                <w:rFonts w:cs="Arial"/>
                <w:b/>
              </w:rPr>
            </w:pPr>
          </w:p>
        </w:tc>
      </w:tr>
    </w:tbl>
    <w:p w:rsidR="00012AA7" w:rsidRDefault="00012AA7" w:rsidP="00012AA7">
      <w:pPr>
        <w:pStyle w:val="StandardText"/>
        <w:keepNext/>
        <w:rPr>
          <w:b/>
        </w:rPr>
      </w:pPr>
    </w:p>
    <w:p w:rsidR="00012AA7" w:rsidRDefault="00012AA7">
      <w:pPr>
        <w:overflowPunct/>
        <w:autoSpaceDE/>
        <w:autoSpaceDN/>
        <w:adjustRightInd/>
        <w:spacing w:after="200" w:line="276" w:lineRule="auto"/>
        <w:jc w:val="left"/>
        <w:textAlignment w:val="auto"/>
        <w:rPr>
          <w:b/>
        </w:rPr>
      </w:pPr>
      <w:r>
        <w:rPr>
          <w:b/>
        </w:rPr>
        <w:br w:type="page"/>
      </w:r>
    </w:p>
    <w:p w:rsidR="00012AA7" w:rsidRPr="004C4002" w:rsidRDefault="00012AA7" w:rsidP="00012AA7">
      <w:pPr>
        <w:pStyle w:val="StandardText"/>
        <w:keepNext/>
        <w:rPr>
          <w:b/>
        </w:rPr>
      </w:pPr>
      <w:r w:rsidRPr="004C4002">
        <w:rPr>
          <w:b/>
        </w:rPr>
        <w:lastRenderedPageBreak/>
        <w:t>Annex 1 – Parent Company Guarantee</w:t>
      </w:r>
    </w:p>
    <w:p w:rsidR="00012AA7" w:rsidRPr="003D3E03" w:rsidRDefault="00012AA7" w:rsidP="00012AA7">
      <w:pPr>
        <w:pStyle w:val="StandardText"/>
        <w:rPr>
          <w:b/>
          <w:i/>
        </w:rPr>
      </w:pPr>
      <w:r w:rsidRPr="003D3E03">
        <w:rPr>
          <w:b/>
          <w:i/>
        </w:rPr>
        <w:t>[Drafting note: Authority to include required form of PCG/heads of terms for PCG.]</w:t>
      </w:r>
    </w:p>
    <w:p w:rsidR="00012AA7" w:rsidRPr="004C4002" w:rsidRDefault="00012AA7" w:rsidP="00012AA7">
      <w:pPr>
        <w:pStyle w:val="StandardText"/>
        <w:keepNext/>
        <w:rPr>
          <w:b/>
        </w:rPr>
      </w:pPr>
      <w:r w:rsidRPr="004C4002">
        <w:rPr>
          <w:b/>
        </w:rPr>
        <w:t>Annex 2 – Bond Requirements</w:t>
      </w:r>
    </w:p>
    <w:p w:rsidR="00012AA7" w:rsidRPr="00CC3962" w:rsidRDefault="00012AA7" w:rsidP="00012AA7">
      <w:pPr>
        <w:pStyle w:val="StandardText"/>
      </w:pPr>
      <w:r w:rsidRPr="00CC3962">
        <w:t>The bond given should cover the following points:</w:t>
      </w:r>
    </w:p>
    <w:p w:rsidR="008434D4" w:rsidRDefault="00012AA7" w:rsidP="00012AA7">
      <w:r w:rsidRPr="00293F91">
        <w:rPr>
          <w:b/>
          <w:i/>
        </w:rPr>
        <w:t xml:space="preserve">[Drafting note: </w:t>
      </w:r>
      <w:r w:rsidR="005D3985">
        <w:rPr>
          <w:b/>
          <w:i/>
        </w:rPr>
        <w:t xml:space="preserve">The </w:t>
      </w:r>
      <w:r w:rsidRPr="00293F91">
        <w:rPr>
          <w:b/>
          <w:i/>
        </w:rPr>
        <w:t xml:space="preserve">Authority </w:t>
      </w:r>
      <w:r w:rsidR="00503BEE">
        <w:rPr>
          <w:b/>
          <w:i/>
        </w:rPr>
        <w:t>can</w:t>
      </w:r>
      <w:r w:rsidRPr="00293F91">
        <w:rPr>
          <w:b/>
          <w:i/>
        </w:rPr>
        <w:t xml:space="preserve"> </w:t>
      </w:r>
      <w:r w:rsidR="00503BEE">
        <w:rPr>
          <w:b/>
          <w:i/>
        </w:rPr>
        <w:t>include their bond requirements – but p</w:t>
      </w:r>
      <w:r w:rsidR="005D3985">
        <w:rPr>
          <w:b/>
          <w:i/>
        </w:rPr>
        <w:t xml:space="preserve">lease note that </w:t>
      </w:r>
      <w:r w:rsidR="00503BEE">
        <w:rPr>
          <w:b/>
          <w:i/>
        </w:rPr>
        <w:t>if</w:t>
      </w:r>
      <w:r w:rsidR="005D3985">
        <w:rPr>
          <w:b/>
          <w:i/>
        </w:rPr>
        <w:t xml:space="preserve"> a bond is required, then it is usual for a Bonds</w:t>
      </w:r>
      <w:r w:rsidR="00503BEE">
        <w:rPr>
          <w:b/>
          <w:i/>
        </w:rPr>
        <w:t>man's standard draft to be used. These</w:t>
      </w:r>
      <w:r w:rsidR="005D3985">
        <w:rPr>
          <w:b/>
          <w:i/>
        </w:rPr>
        <w:t xml:space="preserve"> can vary from bond provider to bond provider.]</w:t>
      </w:r>
    </w:p>
    <w:sectPr w:rsidR="008434D4" w:rsidSect="00C147C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94C" w:rsidRDefault="00D6794C" w:rsidP="00012AA7">
      <w:r>
        <w:separator/>
      </w:r>
    </w:p>
  </w:endnote>
  <w:endnote w:type="continuationSeparator" w:id="0">
    <w:p w:rsidR="00D6794C" w:rsidRDefault="00D6794C" w:rsidP="0001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7CA" w:rsidRDefault="00C147CA" w:rsidP="001623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1787">
      <w:rPr>
        <w:rStyle w:val="PageNumber"/>
        <w:noProof/>
      </w:rPr>
      <w:t>7</w:t>
    </w:r>
    <w:r>
      <w:rPr>
        <w:rStyle w:val="PageNumber"/>
      </w:rPr>
      <w:fldChar w:fldCharType="end"/>
    </w:r>
  </w:p>
  <w:p w:rsidR="00C147CA" w:rsidRDefault="00C14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3C8" w:rsidRDefault="001623C8" w:rsidP="00B11C4E">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042016">
      <w:rPr>
        <w:rStyle w:val="PageNumber"/>
        <w:noProof/>
      </w:rPr>
      <w:t>1</w:t>
    </w:r>
    <w:r>
      <w:rPr>
        <w:rStyle w:val="PageNumber"/>
      </w:rPr>
      <w:fldChar w:fldCharType="end"/>
    </w:r>
  </w:p>
  <w:p w:rsidR="00C147CA" w:rsidRPr="001623C8" w:rsidRDefault="00531787" w:rsidP="001623C8">
    <w:pPr>
      <w:pStyle w:val="Footer"/>
      <w:rPr>
        <w:rFonts w:cs="Arial"/>
        <w:sz w:val="12"/>
      </w:rPr>
    </w:pPr>
    <w:r>
      <w:rPr>
        <w:rFonts w:cs="Arial"/>
        <w:sz w:val="12"/>
      </w:rPr>
      <w:t>S4292</w:t>
    </w:r>
    <w:r w:rsidR="001623C8">
      <w:rPr>
        <w:rFonts w:cs="Arial"/>
        <w:sz w:val="12"/>
      </w:rPr>
      <w:t>/</w:t>
    </w:r>
    <w:r>
      <w:rPr>
        <w:rFonts w:cs="Arial"/>
        <w:sz w:val="12"/>
      </w:rPr>
      <w:t>00049</w:t>
    </w:r>
    <w:r w:rsidR="001623C8">
      <w:rPr>
        <w:rFonts w:cs="Arial"/>
        <w:sz w:val="12"/>
      </w:rPr>
      <w:t>/</w:t>
    </w:r>
    <w:r>
      <w:rPr>
        <w:rFonts w:cs="Arial"/>
        <w:sz w:val="12"/>
      </w:rPr>
      <w:t>83365299 v.3</w:t>
    </w:r>
    <w:r w:rsidR="001623C8">
      <w:rPr>
        <w:rFonts w:cs="Arial"/>
        <w:sz w:val="12"/>
      </w:rPr>
      <w:tab/>
    </w:r>
    <w:r w:rsidR="001623C8">
      <w:rPr>
        <w:rFonts w:cs="Arial"/>
        <w:sz w:val="12"/>
      </w:rPr>
      <w:tab/>
      <w:t>CF/HGG/10 May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EA0" w:rsidRDefault="00C01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94C" w:rsidRDefault="00D6794C" w:rsidP="00012AA7">
      <w:r>
        <w:separator/>
      </w:r>
    </w:p>
  </w:footnote>
  <w:footnote w:type="continuationSeparator" w:id="0">
    <w:p w:rsidR="00D6794C" w:rsidRDefault="00D6794C" w:rsidP="00012AA7">
      <w:r>
        <w:continuationSeparator/>
      </w:r>
    </w:p>
  </w:footnote>
  <w:footnote w:id="1">
    <w:p w:rsidR="00012AA7" w:rsidRDefault="00012AA7" w:rsidP="00012AA7">
      <w:pPr>
        <w:pStyle w:val="FootnoteText"/>
      </w:pPr>
      <w:r>
        <w:rPr>
          <w:rStyle w:val="FootnoteReference"/>
        </w:rPr>
        <w:footnoteRef/>
      </w:r>
      <w:r>
        <w:t>This list is for information purposes only and, if a similar approach is to be used, should be amended to reflect the nature/requirements of the Project/procurement in question.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EA0" w:rsidRDefault="00C01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EA0" w:rsidRDefault="00C01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EA0" w:rsidRDefault="00C01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150E1"/>
    <w:multiLevelType w:val="hybridMultilevel"/>
    <w:tmpl w:val="1C8EBCAE"/>
    <w:lvl w:ilvl="0" w:tplc="0809001B">
      <w:start w:val="1"/>
      <w:numFmt w:val="lowerRoman"/>
      <w:lvlText w:val="%1."/>
      <w:lvlJc w:val="righ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A7"/>
    <w:rsid w:val="00005CE4"/>
    <w:rsid w:val="00012AA7"/>
    <w:rsid w:val="00042016"/>
    <w:rsid w:val="00070260"/>
    <w:rsid w:val="001623C8"/>
    <w:rsid w:val="00221247"/>
    <w:rsid w:val="002F4505"/>
    <w:rsid w:val="00503BEE"/>
    <w:rsid w:val="00531787"/>
    <w:rsid w:val="0059501F"/>
    <w:rsid w:val="005C0B13"/>
    <w:rsid w:val="005C4114"/>
    <w:rsid w:val="005D31D6"/>
    <w:rsid w:val="005D3985"/>
    <w:rsid w:val="006262B0"/>
    <w:rsid w:val="00745862"/>
    <w:rsid w:val="008434D4"/>
    <w:rsid w:val="00862D6F"/>
    <w:rsid w:val="00A21C41"/>
    <w:rsid w:val="00C01EA0"/>
    <w:rsid w:val="00C147CA"/>
    <w:rsid w:val="00D6794C"/>
    <w:rsid w:val="00E93BC0"/>
    <w:rsid w:val="00F350F2"/>
    <w:rsid w:val="00FB1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A48CCF-B5E0-4260-B76B-E7B420CC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12AA7"/>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012AA7"/>
    <w:pPr>
      <w:spacing w:before="200" w:line="280" w:lineRule="atLeast"/>
    </w:pPr>
  </w:style>
  <w:style w:type="character" w:styleId="FootnoteReference">
    <w:name w:val="footnote reference"/>
    <w:semiHidden/>
    <w:rsid w:val="00012AA7"/>
    <w:rPr>
      <w:rFonts w:ascii="Arial" w:hAnsi="Arial"/>
      <w:vertAlign w:val="superscript"/>
    </w:rPr>
  </w:style>
  <w:style w:type="paragraph" w:styleId="FootnoteText">
    <w:name w:val="footnote text"/>
    <w:basedOn w:val="Normal"/>
    <w:link w:val="FootnoteTextChar"/>
    <w:semiHidden/>
    <w:rsid w:val="00012AA7"/>
  </w:style>
  <w:style w:type="character" w:customStyle="1" w:styleId="FootnoteTextChar">
    <w:name w:val="Footnote Text Char"/>
    <w:basedOn w:val="DefaultParagraphFont"/>
    <w:link w:val="FootnoteText"/>
    <w:semiHidden/>
    <w:rsid w:val="00012AA7"/>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012AA7"/>
    <w:pPr>
      <w:tabs>
        <w:tab w:val="center" w:pos="4513"/>
        <w:tab w:val="right" w:pos="9026"/>
      </w:tabs>
    </w:pPr>
  </w:style>
  <w:style w:type="character" w:customStyle="1" w:styleId="HeaderChar">
    <w:name w:val="Header Char"/>
    <w:basedOn w:val="DefaultParagraphFont"/>
    <w:link w:val="Header"/>
    <w:uiPriority w:val="99"/>
    <w:rsid w:val="00012AA7"/>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012AA7"/>
    <w:pPr>
      <w:tabs>
        <w:tab w:val="center" w:pos="4513"/>
        <w:tab w:val="right" w:pos="9026"/>
      </w:tabs>
    </w:pPr>
  </w:style>
  <w:style w:type="character" w:customStyle="1" w:styleId="FooterChar">
    <w:name w:val="Footer Char"/>
    <w:basedOn w:val="DefaultParagraphFont"/>
    <w:link w:val="Footer"/>
    <w:uiPriority w:val="99"/>
    <w:rsid w:val="00012AA7"/>
    <w:rPr>
      <w:rFonts w:ascii="Arial" w:eastAsia="Times New Roman" w:hAnsi="Arial" w:cs="Times New Roman"/>
      <w:sz w:val="20"/>
      <w:szCs w:val="20"/>
      <w:lang w:eastAsia="en-GB"/>
    </w:rPr>
  </w:style>
  <w:style w:type="character" w:styleId="PageNumber">
    <w:name w:val="page number"/>
    <w:basedOn w:val="DefaultParagraphFont"/>
    <w:uiPriority w:val="99"/>
    <w:semiHidden/>
    <w:unhideWhenUsed/>
    <w:rsid w:val="00C147CA"/>
  </w:style>
  <w:style w:type="paragraph" w:styleId="ListParagraph">
    <w:name w:val="List Paragraph"/>
    <w:basedOn w:val="Normal"/>
    <w:uiPriority w:val="34"/>
    <w:qFormat/>
    <w:rsid w:val="002F4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1023</Words>
  <Characters>5836</Characters>
  <Application>Microsoft Office Word</Application>
  <DocSecurity>0</DocSecurity>
  <Lines>48</Lines>
  <Paragraphs>13</Paragraphs>
  <ScaleCrop>false</ScaleCrop>
  <Company/>
  <LinksUpToDate>false</LinksUpToDate>
  <CharactersWithSpaces>6846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Damien Adams</cp:lastModifiedBy>
  <cp:revision>3</cp:revision>
  <dcterms:created xsi:type="dcterms:W3CDTF">2016-05-16T08:07:00Z</dcterms:created>
  <dcterms:modified xsi:type="dcterms:W3CDTF">2016-05-16T08:08:00Z</dcterms:modified>
</cp:coreProperties>
</file>