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11EC3" w14:textId="77777777" w:rsidR="00D27519" w:rsidRDefault="00D27519">
      <w:pPr>
        <w:rPr>
          <w:rFonts w:ascii="Arial" w:hAnsi="Arial" w:cs="Arial"/>
          <w:b/>
          <w:sz w:val="20"/>
          <w:szCs w:val="20"/>
        </w:rPr>
      </w:pPr>
    </w:p>
    <w:p w14:paraId="63411EC4" w14:textId="77777777" w:rsidR="007E2E35" w:rsidRDefault="000F2F0A" w:rsidP="00240BA2">
      <w:pPr>
        <w:rPr>
          <w:rFonts w:ascii="Arial" w:hAnsi="Arial" w:cs="Arial"/>
          <w:bCs/>
          <w:sz w:val="36"/>
          <w:szCs w:val="36"/>
        </w:rPr>
      </w:pPr>
      <w:r>
        <w:rPr>
          <w:rFonts w:ascii="Arial" w:hAnsi="Arial" w:cs="Arial"/>
          <w:bCs/>
          <w:sz w:val="36"/>
          <w:szCs w:val="36"/>
        </w:rPr>
        <w:t>The National Planning Policy Framework</w:t>
      </w:r>
      <w:r w:rsidR="00A24B88">
        <w:rPr>
          <w:rFonts w:ascii="Arial" w:hAnsi="Arial" w:cs="Arial"/>
          <w:bCs/>
          <w:sz w:val="36"/>
          <w:szCs w:val="36"/>
        </w:rPr>
        <w:t xml:space="preserve"> </w:t>
      </w:r>
      <w:r>
        <w:rPr>
          <w:rFonts w:ascii="Arial" w:hAnsi="Arial" w:cs="Arial"/>
          <w:bCs/>
          <w:sz w:val="36"/>
          <w:szCs w:val="36"/>
        </w:rPr>
        <w:t xml:space="preserve">- Planning for Sport </w:t>
      </w:r>
    </w:p>
    <w:p w14:paraId="63411EC5" w14:textId="77777777" w:rsidR="00A24B88" w:rsidRDefault="00A24B88" w:rsidP="00240BA2">
      <w:pPr>
        <w:rPr>
          <w:rFonts w:ascii="Arial" w:hAnsi="Arial" w:cs="Arial"/>
          <w:b/>
          <w:bCs/>
          <w:color w:val="FF0000"/>
          <w:sz w:val="36"/>
          <w:szCs w:val="36"/>
        </w:rPr>
      </w:pPr>
    </w:p>
    <w:p w14:paraId="63411EC6" w14:textId="40F17A00" w:rsidR="00240BA2" w:rsidRPr="007E2E35" w:rsidRDefault="002D67B3" w:rsidP="00240BA2">
      <w:pPr>
        <w:rPr>
          <w:rFonts w:ascii="Arial" w:hAnsi="Arial" w:cs="Arial"/>
          <w:b/>
          <w:bCs/>
          <w:sz w:val="28"/>
          <w:szCs w:val="28"/>
        </w:rPr>
      </w:pPr>
      <w:r>
        <w:rPr>
          <w:rFonts w:ascii="Arial" w:hAnsi="Arial" w:cs="Arial"/>
          <w:b/>
          <w:bCs/>
          <w:sz w:val="28"/>
          <w:szCs w:val="28"/>
        </w:rPr>
        <w:t xml:space="preserve">July 2014 </w:t>
      </w:r>
    </w:p>
    <w:p w14:paraId="63411EC7" w14:textId="77777777" w:rsidR="00240BA2" w:rsidRDefault="00240BA2" w:rsidP="00240BA2">
      <w:pPr>
        <w:rPr>
          <w:rFonts w:ascii="Arial" w:hAnsi="Arial" w:cs="Arial"/>
          <w:sz w:val="20"/>
          <w:szCs w:val="20"/>
        </w:rPr>
      </w:pPr>
    </w:p>
    <w:p w14:paraId="63411EC8" w14:textId="77777777" w:rsidR="00240BA2" w:rsidRDefault="00240BA2" w:rsidP="00240BA2">
      <w:pPr>
        <w:rPr>
          <w:rFonts w:ascii="Arial" w:hAnsi="Arial" w:cs="Arial"/>
          <w:sz w:val="20"/>
          <w:szCs w:val="20"/>
        </w:rPr>
      </w:pPr>
      <w:r>
        <w:rPr>
          <w:rFonts w:ascii="Arial" w:hAnsi="Arial" w:cs="Arial"/>
          <w:sz w:val="20"/>
          <w:szCs w:val="20"/>
        </w:rPr>
        <w:t xml:space="preserve">The </w:t>
      </w:r>
      <w:r w:rsidR="000F2F0A">
        <w:rPr>
          <w:rFonts w:ascii="Arial" w:hAnsi="Arial" w:cs="Arial"/>
          <w:sz w:val="20"/>
          <w:szCs w:val="20"/>
        </w:rPr>
        <w:t xml:space="preserve">National </w:t>
      </w:r>
      <w:r w:rsidR="00253C78">
        <w:rPr>
          <w:rFonts w:ascii="Arial" w:hAnsi="Arial" w:cs="Arial"/>
          <w:sz w:val="20"/>
          <w:szCs w:val="20"/>
        </w:rPr>
        <w:t>Planning</w:t>
      </w:r>
      <w:r w:rsidR="000F2F0A">
        <w:rPr>
          <w:rFonts w:ascii="Arial" w:hAnsi="Arial" w:cs="Arial"/>
          <w:sz w:val="20"/>
          <w:szCs w:val="20"/>
        </w:rPr>
        <w:t xml:space="preserve"> Policy Framework (</w:t>
      </w:r>
      <w:r>
        <w:rPr>
          <w:rFonts w:ascii="Arial" w:hAnsi="Arial" w:cs="Arial"/>
          <w:sz w:val="20"/>
          <w:szCs w:val="20"/>
        </w:rPr>
        <w:t>NPPF</w:t>
      </w:r>
      <w:r w:rsidR="000F2F0A">
        <w:rPr>
          <w:rFonts w:ascii="Arial" w:hAnsi="Arial" w:cs="Arial"/>
          <w:sz w:val="20"/>
          <w:szCs w:val="20"/>
        </w:rPr>
        <w:t>)</w:t>
      </w:r>
      <w:r>
        <w:rPr>
          <w:rFonts w:ascii="Arial" w:hAnsi="Arial" w:cs="Arial"/>
          <w:sz w:val="20"/>
          <w:szCs w:val="20"/>
        </w:rPr>
        <w:t xml:space="preserve">, </w:t>
      </w:r>
      <w:r w:rsidR="007211B5">
        <w:rPr>
          <w:rFonts w:ascii="Arial" w:hAnsi="Arial" w:cs="Arial"/>
          <w:sz w:val="20"/>
          <w:szCs w:val="20"/>
        </w:rPr>
        <w:t xml:space="preserve">which </w:t>
      </w:r>
      <w:r>
        <w:rPr>
          <w:rFonts w:ascii="Arial" w:hAnsi="Arial" w:cs="Arial"/>
          <w:sz w:val="20"/>
          <w:szCs w:val="20"/>
        </w:rPr>
        <w:t>was published and came into force on the 27</w:t>
      </w:r>
      <w:r>
        <w:rPr>
          <w:rFonts w:ascii="Arial" w:hAnsi="Arial" w:cs="Arial"/>
          <w:sz w:val="20"/>
          <w:szCs w:val="20"/>
          <w:vertAlign w:val="superscript"/>
        </w:rPr>
        <w:t>th</w:t>
      </w:r>
      <w:r>
        <w:rPr>
          <w:rFonts w:ascii="Arial" w:hAnsi="Arial" w:cs="Arial"/>
          <w:sz w:val="20"/>
          <w:szCs w:val="20"/>
        </w:rPr>
        <w:t xml:space="preserve"> March, sets out the Government’s planning policies for England and how these are expected to be applied.  The NPPF must be taken into account in the preparation of local and neighbourhood plans and is a material consideration in planning decisions.    </w:t>
      </w:r>
    </w:p>
    <w:p w14:paraId="63411EC9" w14:textId="77777777" w:rsidR="00240BA2" w:rsidRDefault="00240BA2" w:rsidP="00240BA2">
      <w:pPr>
        <w:rPr>
          <w:rFonts w:ascii="Arial" w:hAnsi="Arial" w:cs="Arial"/>
          <w:sz w:val="20"/>
          <w:szCs w:val="20"/>
        </w:rPr>
      </w:pPr>
    </w:p>
    <w:p w14:paraId="63411ECA" w14:textId="77777777" w:rsidR="00240BA2" w:rsidRDefault="000F2F0A" w:rsidP="00240BA2">
      <w:pPr>
        <w:rPr>
          <w:rFonts w:ascii="Arial" w:hAnsi="Arial" w:cs="Arial"/>
          <w:sz w:val="20"/>
          <w:szCs w:val="20"/>
        </w:rPr>
      </w:pPr>
      <w:r>
        <w:rPr>
          <w:rFonts w:ascii="Arial" w:hAnsi="Arial" w:cs="Arial"/>
          <w:sz w:val="20"/>
          <w:szCs w:val="20"/>
        </w:rPr>
        <w:t>The NPPF replaces a</w:t>
      </w:r>
      <w:r w:rsidR="00240BA2">
        <w:rPr>
          <w:rFonts w:ascii="Arial" w:hAnsi="Arial" w:cs="Arial"/>
          <w:sz w:val="20"/>
          <w:szCs w:val="20"/>
        </w:rPr>
        <w:t xml:space="preserve">ll previous Planning Policy Guidance Notes (PPG) and Planning Policy Statements (PPS) issued by the </w:t>
      </w:r>
      <w:r w:rsidR="00AE0374">
        <w:rPr>
          <w:rFonts w:ascii="Arial" w:hAnsi="Arial" w:cs="Arial"/>
          <w:sz w:val="20"/>
          <w:szCs w:val="20"/>
        </w:rPr>
        <w:t>Government.</w:t>
      </w:r>
      <w:r w:rsidR="00240BA2">
        <w:rPr>
          <w:rFonts w:ascii="Arial" w:hAnsi="Arial" w:cs="Arial"/>
          <w:sz w:val="20"/>
          <w:szCs w:val="20"/>
        </w:rPr>
        <w:t xml:space="preserve">  This includes PPG17 ‘Planning for Open Space, Sport and Recreation’ (2002). </w:t>
      </w:r>
    </w:p>
    <w:p w14:paraId="63411ECB" w14:textId="77777777" w:rsidR="00240BA2" w:rsidRDefault="00240BA2" w:rsidP="00240BA2">
      <w:pPr>
        <w:rPr>
          <w:rFonts w:ascii="Arial" w:hAnsi="Arial" w:cs="Arial"/>
          <w:sz w:val="20"/>
          <w:szCs w:val="20"/>
        </w:rPr>
      </w:pPr>
    </w:p>
    <w:p w14:paraId="63411ECC" w14:textId="77777777" w:rsidR="00240BA2" w:rsidRDefault="000F2F0A" w:rsidP="00240BA2">
      <w:pPr>
        <w:rPr>
          <w:rFonts w:ascii="Arial" w:hAnsi="Arial" w:cs="Arial"/>
          <w:b/>
          <w:bCs/>
          <w:sz w:val="20"/>
          <w:szCs w:val="20"/>
        </w:rPr>
      </w:pPr>
      <w:r>
        <w:rPr>
          <w:rFonts w:ascii="Arial" w:hAnsi="Arial" w:cs="Arial"/>
          <w:b/>
          <w:bCs/>
          <w:sz w:val="20"/>
          <w:szCs w:val="20"/>
        </w:rPr>
        <w:t xml:space="preserve">Planning for </w:t>
      </w:r>
      <w:r w:rsidR="00240BA2">
        <w:rPr>
          <w:rFonts w:ascii="Arial" w:hAnsi="Arial" w:cs="Arial"/>
          <w:b/>
          <w:bCs/>
          <w:sz w:val="20"/>
          <w:szCs w:val="20"/>
        </w:rPr>
        <w:t>Sport and the NPPF</w:t>
      </w:r>
    </w:p>
    <w:p w14:paraId="63411ECD" w14:textId="77777777" w:rsidR="00240BA2" w:rsidRDefault="00240BA2" w:rsidP="00240BA2">
      <w:pPr>
        <w:rPr>
          <w:rFonts w:ascii="Arial" w:hAnsi="Arial" w:cs="Arial"/>
          <w:i/>
          <w:iCs/>
          <w:sz w:val="20"/>
          <w:szCs w:val="20"/>
        </w:rPr>
      </w:pPr>
    </w:p>
    <w:p w14:paraId="63411ECE" w14:textId="5EFBD22A" w:rsidR="00240BA2" w:rsidRPr="00CB4C65" w:rsidRDefault="00240BA2" w:rsidP="00240BA2">
      <w:pPr>
        <w:rPr>
          <w:rFonts w:ascii="Arial" w:hAnsi="Arial" w:cs="Arial"/>
          <w:iCs/>
          <w:sz w:val="20"/>
          <w:szCs w:val="20"/>
        </w:rPr>
      </w:pPr>
      <w:r w:rsidRPr="00253C78">
        <w:rPr>
          <w:rFonts w:ascii="Arial" w:hAnsi="Arial" w:cs="Arial"/>
          <w:iCs/>
          <w:sz w:val="20"/>
          <w:szCs w:val="20"/>
        </w:rPr>
        <w:t xml:space="preserve">This </w:t>
      </w:r>
      <w:r w:rsidR="00387407">
        <w:rPr>
          <w:rFonts w:ascii="Arial" w:hAnsi="Arial" w:cs="Arial"/>
          <w:iCs/>
          <w:sz w:val="20"/>
          <w:szCs w:val="20"/>
        </w:rPr>
        <w:t xml:space="preserve">NPPF summary </w:t>
      </w:r>
      <w:r w:rsidRPr="00253C78">
        <w:rPr>
          <w:rFonts w:ascii="Arial" w:hAnsi="Arial" w:cs="Arial"/>
          <w:iCs/>
          <w:sz w:val="20"/>
          <w:szCs w:val="20"/>
        </w:rPr>
        <w:t>document highlight</w:t>
      </w:r>
      <w:r w:rsidR="00572DA3">
        <w:rPr>
          <w:rFonts w:ascii="Arial" w:hAnsi="Arial" w:cs="Arial"/>
          <w:iCs/>
          <w:sz w:val="20"/>
          <w:szCs w:val="20"/>
        </w:rPr>
        <w:t>s</w:t>
      </w:r>
      <w:r w:rsidRPr="00253C78">
        <w:rPr>
          <w:rFonts w:ascii="Arial" w:hAnsi="Arial" w:cs="Arial"/>
          <w:iCs/>
          <w:sz w:val="20"/>
          <w:szCs w:val="20"/>
        </w:rPr>
        <w:t xml:space="preserve"> </w:t>
      </w:r>
      <w:r w:rsidR="00253C78">
        <w:rPr>
          <w:rFonts w:ascii="Arial" w:hAnsi="Arial" w:cs="Arial"/>
          <w:iCs/>
          <w:sz w:val="20"/>
          <w:szCs w:val="20"/>
        </w:rPr>
        <w:t>areas</w:t>
      </w:r>
      <w:r w:rsidR="00253C78" w:rsidRPr="00253C78">
        <w:rPr>
          <w:rFonts w:ascii="Arial" w:hAnsi="Arial" w:cs="Arial"/>
          <w:iCs/>
          <w:sz w:val="20"/>
          <w:szCs w:val="20"/>
        </w:rPr>
        <w:t xml:space="preserve"> </w:t>
      </w:r>
      <w:r w:rsidRPr="00253C78">
        <w:rPr>
          <w:rFonts w:ascii="Arial" w:hAnsi="Arial" w:cs="Arial"/>
          <w:iCs/>
          <w:sz w:val="20"/>
          <w:szCs w:val="20"/>
        </w:rPr>
        <w:t>of the NPPF that will be of particular interest to all involved in the development of sport and the implementation of Sport England’s Strategy 2012-2017.  The document also provides some initial commentary in relation to the possible implications of, and opportunities afforded by, the NPPF in relation to planning for sport.  The commentary helps with understanding why the particular parts have been highlighted and should not be regarded as a definitive guide to the interpretation of the NPPF</w:t>
      </w:r>
      <w:r w:rsidR="00CB4C65">
        <w:rPr>
          <w:rFonts w:ascii="Arial" w:hAnsi="Arial" w:cs="Arial"/>
          <w:iCs/>
          <w:sz w:val="20"/>
          <w:szCs w:val="20"/>
        </w:rPr>
        <w:t xml:space="preserve"> and as </w:t>
      </w:r>
      <w:r w:rsidR="00124EBD">
        <w:rPr>
          <w:rFonts w:ascii="Arial" w:hAnsi="Arial" w:cs="Arial"/>
          <w:iCs/>
          <w:sz w:val="20"/>
          <w:szCs w:val="20"/>
        </w:rPr>
        <w:t>such,</w:t>
      </w:r>
      <w:r w:rsidR="00124EBD" w:rsidRPr="00F73AD1">
        <w:rPr>
          <w:rFonts w:ascii="Arial" w:hAnsi="Arial" w:cs="Arial"/>
          <w:sz w:val="20"/>
          <w:szCs w:val="20"/>
        </w:rPr>
        <w:t xml:space="preserve"> professional</w:t>
      </w:r>
      <w:r w:rsidR="00CB4C65" w:rsidRPr="00F73AD1">
        <w:rPr>
          <w:rFonts w:ascii="Arial" w:hAnsi="Arial" w:cs="Arial"/>
          <w:sz w:val="20"/>
          <w:szCs w:val="20"/>
        </w:rPr>
        <w:t xml:space="preserve"> advice </w:t>
      </w:r>
      <w:r w:rsidR="00CB4C65">
        <w:rPr>
          <w:rFonts w:ascii="Arial" w:hAnsi="Arial" w:cs="Arial"/>
          <w:sz w:val="20"/>
          <w:szCs w:val="20"/>
        </w:rPr>
        <w:t xml:space="preserve">should be sort, </w:t>
      </w:r>
      <w:r w:rsidR="00CB4C65" w:rsidRPr="00F73AD1">
        <w:rPr>
          <w:rFonts w:ascii="Arial" w:hAnsi="Arial" w:cs="Arial"/>
          <w:sz w:val="20"/>
          <w:szCs w:val="20"/>
        </w:rPr>
        <w:t>if you wish to be sure of the legal interpretation of NPPF statements</w:t>
      </w:r>
    </w:p>
    <w:p w14:paraId="63411ECF" w14:textId="77777777" w:rsidR="00240BA2" w:rsidRPr="00253C78" w:rsidRDefault="00240BA2" w:rsidP="00240BA2">
      <w:pPr>
        <w:rPr>
          <w:rFonts w:ascii="Arial" w:hAnsi="Arial" w:cs="Arial"/>
          <w:iCs/>
          <w:sz w:val="20"/>
          <w:szCs w:val="20"/>
        </w:rPr>
      </w:pPr>
    </w:p>
    <w:p w14:paraId="63411ED0" w14:textId="7D9CB965" w:rsidR="00240BA2" w:rsidRPr="00253C78" w:rsidRDefault="00240BA2" w:rsidP="00240BA2">
      <w:pPr>
        <w:rPr>
          <w:rFonts w:ascii="Arial" w:hAnsi="Arial" w:cs="Arial"/>
          <w:iCs/>
          <w:sz w:val="20"/>
          <w:szCs w:val="20"/>
        </w:rPr>
      </w:pPr>
      <w:r w:rsidRPr="00253C78">
        <w:rPr>
          <w:rFonts w:ascii="Arial" w:hAnsi="Arial" w:cs="Arial"/>
          <w:iCs/>
          <w:sz w:val="20"/>
          <w:szCs w:val="20"/>
        </w:rPr>
        <w:t>This is a draft document and will be updated as and when necessary following any feedback received.  It is therefore the responsibility of the reader to check the Sport England website to ensure that they have the latest version</w:t>
      </w:r>
      <w:r w:rsidR="00D65404">
        <w:rPr>
          <w:rFonts w:ascii="Arial" w:hAnsi="Arial" w:cs="Arial"/>
          <w:iCs/>
          <w:sz w:val="20"/>
          <w:szCs w:val="20"/>
        </w:rPr>
        <w:t xml:space="preserve"> (see the NPPF Summary document on the </w:t>
      </w:r>
      <w:hyperlink r:id="rId12" w:history="1">
        <w:r w:rsidR="00387407" w:rsidRPr="00387407">
          <w:rPr>
            <w:rStyle w:val="Hyperlink"/>
            <w:rFonts w:ascii="Arial" w:hAnsi="Arial" w:cs="Arial"/>
            <w:iCs/>
            <w:sz w:val="20"/>
            <w:szCs w:val="20"/>
          </w:rPr>
          <w:t>Forward Planning</w:t>
        </w:r>
      </w:hyperlink>
      <w:r w:rsidR="00387407">
        <w:rPr>
          <w:rFonts w:ascii="Arial" w:hAnsi="Arial" w:cs="Arial"/>
          <w:iCs/>
          <w:sz w:val="20"/>
          <w:szCs w:val="20"/>
        </w:rPr>
        <w:t xml:space="preserve"> page of the website</w:t>
      </w:r>
      <w:r w:rsidR="00D65404">
        <w:rPr>
          <w:rFonts w:ascii="Arial" w:hAnsi="Arial" w:cs="Arial"/>
          <w:iCs/>
          <w:sz w:val="20"/>
          <w:szCs w:val="20"/>
        </w:rPr>
        <w:t>)</w:t>
      </w:r>
      <w:r w:rsidRPr="00253C78">
        <w:rPr>
          <w:rFonts w:ascii="Arial" w:hAnsi="Arial" w:cs="Arial"/>
          <w:iCs/>
          <w:sz w:val="20"/>
          <w:szCs w:val="20"/>
        </w:rPr>
        <w:t xml:space="preserve">.  </w:t>
      </w:r>
      <w:r w:rsidR="00387407">
        <w:rPr>
          <w:rFonts w:ascii="Arial" w:hAnsi="Arial" w:cs="Arial"/>
          <w:iCs/>
          <w:sz w:val="20"/>
          <w:szCs w:val="20"/>
        </w:rPr>
        <w:t xml:space="preserve">The final page of this document indicates the updates that are included in this version compared to the original produced in May 2012.  </w:t>
      </w:r>
      <w:r w:rsidRPr="00253C78">
        <w:rPr>
          <w:rFonts w:ascii="Arial" w:hAnsi="Arial" w:cs="Arial"/>
          <w:iCs/>
          <w:sz w:val="20"/>
          <w:szCs w:val="20"/>
        </w:rPr>
        <w:t>The document should be read alongside the NPPF which is available on the Department for Communities and Local Government website, link below:</w:t>
      </w:r>
    </w:p>
    <w:p w14:paraId="63411ED1" w14:textId="77777777" w:rsidR="00240BA2" w:rsidRPr="00253C78" w:rsidRDefault="00240BA2" w:rsidP="00240BA2">
      <w:pPr>
        <w:rPr>
          <w:rFonts w:ascii="Arial" w:hAnsi="Arial" w:cs="Arial"/>
          <w:iCs/>
          <w:sz w:val="20"/>
          <w:szCs w:val="20"/>
        </w:rPr>
      </w:pPr>
    </w:p>
    <w:p w14:paraId="63411ED2" w14:textId="77777777" w:rsidR="00240BA2" w:rsidRPr="00253C78" w:rsidRDefault="000811DF" w:rsidP="00240BA2">
      <w:pPr>
        <w:rPr>
          <w:rFonts w:ascii="Arial" w:hAnsi="Arial" w:cs="Arial"/>
          <w:iCs/>
          <w:sz w:val="20"/>
          <w:szCs w:val="20"/>
        </w:rPr>
      </w:pPr>
      <w:hyperlink r:id="rId13" w:history="1">
        <w:r w:rsidR="00240BA2" w:rsidRPr="00253C78">
          <w:rPr>
            <w:rStyle w:val="Hyperlink"/>
            <w:rFonts w:ascii="Arial" w:hAnsi="Arial" w:cs="Arial"/>
            <w:iCs/>
            <w:sz w:val="20"/>
            <w:szCs w:val="20"/>
          </w:rPr>
          <w:t>http://www.communities.gov.uk/publications/planningandbuilding/nppf</w:t>
        </w:r>
      </w:hyperlink>
    </w:p>
    <w:p w14:paraId="63411ED3" w14:textId="77777777" w:rsidR="00240BA2" w:rsidRPr="00253C78" w:rsidRDefault="00240BA2" w:rsidP="00240BA2">
      <w:pPr>
        <w:rPr>
          <w:rFonts w:ascii="Arial" w:hAnsi="Arial" w:cs="Arial"/>
          <w:iCs/>
          <w:sz w:val="20"/>
          <w:szCs w:val="20"/>
        </w:rPr>
      </w:pPr>
      <w:r w:rsidRPr="00253C78">
        <w:rPr>
          <w:rFonts w:ascii="Arial" w:hAnsi="Arial" w:cs="Arial"/>
          <w:iCs/>
          <w:sz w:val="20"/>
          <w:szCs w:val="20"/>
        </w:rPr>
        <w:t xml:space="preserve">  </w:t>
      </w:r>
    </w:p>
    <w:p w14:paraId="63411ED4" w14:textId="77777777" w:rsidR="00240BA2" w:rsidRPr="00253C78" w:rsidRDefault="00240BA2" w:rsidP="00240BA2">
      <w:pPr>
        <w:rPr>
          <w:rFonts w:ascii="Arial" w:hAnsi="Arial" w:cs="Arial"/>
          <w:iCs/>
          <w:sz w:val="20"/>
          <w:szCs w:val="20"/>
        </w:rPr>
      </w:pPr>
      <w:r w:rsidRPr="00253C78">
        <w:rPr>
          <w:rFonts w:ascii="Arial" w:hAnsi="Arial" w:cs="Arial"/>
          <w:iCs/>
          <w:sz w:val="20"/>
          <w:szCs w:val="20"/>
        </w:rPr>
        <w:t>Whilst the NPPF makes specific reference to sport, recreation and open space in a number of paragraphs</w:t>
      </w:r>
      <w:r w:rsidR="00D928D3">
        <w:rPr>
          <w:rFonts w:ascii="Arial" w:hAnsi="Arial" w:cs="Arial"/>
          <w:iCs/>
          <w:sz w:val="20"/>
          <w:szCs w:val="20"/>
        </w:rPr>
        <w:t xml:space="preserve">, </w:t>
      </w:r>
      <w:r w:rsidRPr="00253C78">
        <w:rPr>
          <w:rFonts w:ascii="Arial" w:hAnsi="Arial" w:cs="Arial"/>
          <w:iCs/>
          <w:sz w:val="20"/>
          <w:szCs w:val="20"/>
        </w:rPr>
        <w:t>Sport England considers that all references within the NPPF to community and/or social infrastructure, land and facilities also includes these uses.</w:t>
      </w:r>
    </w:p>
    <w:p w14:paraId="63411ED5" w14:textId="77777777" w:rsidR="00240BA2" w:rsidRDefault="00240BA2">
      <w:pPr>
        <w:rPr>
          <w:rFonts w:ascii="Arial" w:hAnsi="Arial" w:cs="Arial"/>
          <w:b/>
          <w:sz w:val="20"/>
          <w:szCs w:val="20"/>
        </w:rPr>
      </w:pPr>
    </w:p>
    <w:p w14:paraId="63411ED6" w14:textId="77777777" w:rsidR="007E2E35" w:rsidRDefault="007E2E35">
      <w:pPr>
        <w:rPr>
          <w:rFonts w:ascii="Arial" w:hAnsi="Arial" w:cs="Arial"/>
          <w:b/>
          <w:sz w:val="20"/>
          <w:szCs w:val="20"/>
        </w:rPr>
      </w:pPr>
      <w:r>
        <w:rPr>
          <w:rFonts w:ascii="Arial" w:hAnsi="Arial" w:cs="Arial"/>
          <w:b/>
          <w:sz w:val="20"/>
          <w:szCs w:val="20"/>
        </w:rPr>
        <w:br w:type="page"/>
      </w:r>
    </w:p>
    <w:p w14:paraId="63411ED7" w14:textId="77777777" w:rsidR="00C06D64" w:rsidRPr="00EA73CE" w:rsidRDefault="00C06D64">
      <w:pPr>
        <w:rPr>
          <w:rFonts w:ascii="Arial" w:hAnsi="Arial" w:cs="Arial"/>
          <w:b/>
          <w:sz w:val="20"/>
          <w:szCs w:val="20"/>
        </w:rPr>
      </w:pPr>
      <w:r w:rsidRPr="00EA73CE">
        <w:rPr>
          <w:rFonts w:ascii="Arial" w:hAnsi="Arial" w:cs="Arial"/>
          <w:b/>
          <w:sz w:val="20"/>
          <w:szCs w:val="20"/>
        </w:rPr>
        <w:lastRenderedPageBreak/>
        <w:t>Key areas of the NPP</w:t>
      </w:r>
      <w:r w:rsidR="000F7A7C" w:rsidRPr="00EA73CE">
        <w:rPr>
          <w:rFonts w:ascii="Arial" w:hAnsi="Arial" w:cs="Arial"/>
          <w:b/>
          <w:sz w:val="20"/>
          <w:szCs w:val="20"/>
        </w:rPr>
        <w:t>F in relation to</w:t>
      </w:r>
      <w:r w:rsidR="007602F3">
        <w:rPr>
          <w:rFonts w:ascii="Arial" w:hAnsi="Arial" w:cs="Arial"/>
          <w:b/>
          <w:sz w:val="20"/>
          <w:szCs w:val="20"/>
        </w:rPr>
        <w:t xml:space="preserve"> Planning for Sport and </w:t>
      </w:r>
      <w:r w:rsidR="007602F3" w:rsidRPr="00EA73CE">
        <w:rPr>
          <w:rFonts w:ascii="Arial" w:hAnsi="Arial" w:cs="Arial"/>
          <w:b/>
          <w:sz w:val="20"/>
          <w:szCs w:val="20"/>
        </w:rPr>
        <w:t>Sport</w:t>
      </w:r>
      <w:r w:rsidR="000F7A7C" w:rsidRPr="00EA73CE">
        <w:rPr>
          <w:rFonts w:ascii="Arial" w:hAnsi="Arial" w:cs="Arial"/>
          <w:b/>
          <w:sz w:val="20"/>
          <w:szCs w:val="20"/>
        </w:rPr>
        <w:t xml:space="preserve"> England’s</w:t>
      </w:r>
      <w:r w:rsidRPr="00EA73CE">
        <w:rPr>
          <w:rFonts w:ascii="Arial" w:hAnsi="Arial" w:cs="Arial"/>
          <w:b/>
          <w:sz w:val="20"/>
          <w:szCs w:val="20"/>
        </w:rPr>
        <w:t xml:space="preserve"> </w:t>
      </w:r>
      <w:r w:rsidR="007602F3">
        <w:rPr>
          <w:rFonts w:ascii="Arial" w:hAnsi="Arial" w:cs="Arial"/>
          <w:b/>
          <w:sz w:val="20"/>
          <w:szCs w:val="20"/>
        </w:rPr>
        <w:t>S</w:t>
      </w:r>
      <w:r w:rsidRPr="00EA73CE">
        <w:rPr>
          <w:rFonts w:ascii="Arial" w:hAnsi="Arial" w:cs="Arial"/>
          <w:b/>
          <w:sz w:val="20"/>
          <w:szCs w:val="20"/>
        </w:rPr>
        <w:t xml:space="preserve">trategy </w:t>
      </w:r>
      <w:r w:rsidR="000F7A7C" w:rsidRPr="00EA73CE">
        <w:rPr>
          <w:rFonts w:ascii="Arial" w:hAnsi="Arial" w:cs="Arial"/>
          <w:b/>
          <w:sz w:val="20"/>
          <w:szCs w:val="20"/>
        </w:rPr>
        <w:t>(</w:t>
      </w:r>
      <w:r w:rsidRPr="00EA73CE">
        <w:rPr>
          <w:rFonts w:ascii="Arial" w:hAnsi="Arial" w:cs="Arial"/>
          <w:b/>
          <w:sz w:val="20"/>
          <w:szCs w:val="20"/>
        </w:rPr>
        <w:t>2012-17</w:t>
      </w:r>
      <w:r w:rsidR="000F7A7C" w:rsidRPr="00EA73CE">
        <w:rPr>
          <w:rFonts w:ascii="Arial" w:hAnsi="Arial" w:cs="Arial"/>
          <w:b/>
          <w:sz w:val="20"/>
          <w:szCs w:val="20"/>
        </w:rPr>
        <w:t>)</w:t>
      </w:r>
    </w:p>
    <w:p w14:paraId="63411ED8" w14:textId="77777777" w:rsidR="00313BF9" w:rsidRPr="002D67B3" w:rsidRDefault="00313BF9">
      <w:pPr>
        <w:rPr>
          <w:rFonts w:ascii="Arial" w:hAnsi="Arial" w:cs="Arial"/>
          <w:sz w:val="12"/>
          <w:szCs w:val="12"/>
        </w:rPr>
      </w:pPr>
    </w:p>
    <w:p w14:paraId="63411EDA" w14:textId="77777777" w:rsidR="000F7A7C" w:rsidRPr="002D67B3" w:rsidRDefault="00EA73CE">
      <w:pPr>
        <w:rPr>
          <w:rFonts w:ascii="Arial" w:hAnsi="Arial" w:cs="Arial"/>
          <w:sz w:val="14"/>
          <w:szCs w:val="14"/>
        </w:rPr>
      </w:pPr>
      <w:r w:rsidRPr="00EA73CE">
        <w:rPr>
          <w:rFonts w:ascii="Arial" w:hAnsi="Arial" w:cs="Arial"/>
          <w:sz w:val="20"/>
          <w:szCs w:val="20"/>
        </w:rPr>
        <w:t xml:space="preserve"> </w:t>
      </w:r>
    </w:p>
    <w:tbl>
      <w:tblPr>
        <w:tblW w:w="15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11"/>
        <w:gridCol w:w="2647"/>
        <w:gridCol w:w="9200"/>
      </w:tblGrid>
      <w:tr w:rsidR="006E0404" w:rsidRPr="00111C57" w14:paraId="63411EE1" w14:textId="77777777" w:rsidTr="002D67B3">
        <w:tc>
          <w:tcPr>
            <w:tcW w:w="1754" w:type="dxa"/>
            <w:shd w:val="clear" w:color="auto" w:fill="CCC0D9"/>
            <w:vAlign w:val="center"/>
          </w:tcPr>
          <w:p w14:paraId="63411EDB" w14:textId="77777777" w:rsidR="006E0404" w:rsidRPr="00111C57" w:rsidRDefault="006E0404" w:rsidP="00A51E47">
            <w:pPr>
              <w:rPr>
                <w:rFonts w:ascii="Arial" w:hAnsi="Arial" w:cs="Arial"/>
                <w:b/>
                <w:sz w:val="20"/>
                <w:szCs w:val="20"/>
              </w:rPr>
            </w:pPr>
            <w:r>
              <w:rPr>
                <w:rFonts w:ascii="Arial" w:hAnsi="Arial" w:cs="Arial"/>
                <w:b/>
                <w:sz w:val="20"/>
                <w:szCs w:val="20"/>
              </w:rPr>
              <w:t>Sections</w:t>
            </w:r>
          </w:p>
        </w:tc>
        <w:tc>
          <w:tcPr>
            <w:tcW w:w="1411" w:type="dxa"/>
            <w:shd w:val="clear" w:color="auto" w:fill="CCC0D9"/>
            <w:vAlign w:val="center"/>
          </w:tcPr>
          <w:p w14:paraId="63411EDC" w14:textId="77777777" w:rsidR="006E0404" w:rsidRPr="00111C57" w:rsidRDefault="006E0404" w:rsidP="00A51E47">
            <w:pPr>
              <w:rPr>
                <w:rFonts w:ascii="Arial" w:hAnsi="Arial" w:cs="Arial"/>
                <w:b/>
                <w:sz w:val="20"/>
                <w:szCs w:val="20"/>
              </w:rPr>
            </w:pPr>
            <w:r w:rsidRPr="00111C57">
              <w:rPr>
                <w:rFonts w:ascii="Arial" w:hAnsi="Arial" w:cs="Arial"/>
                <w:b/>
                <w:sz w:val="20"/>
                <w:szCs w:val="20"/>
              </w:rPr>
              <w:t>Paragraph</w:t>
            </w:r>
          </w:p>
        </w:tc>
        <w:tc>
          <w:tcPr>
            <w:tcW w:w="2647" w:type="dxa"/>
            <w:shd w:val="clear" w:color="auto" w:fill="CCC0D9"/>
            <w:vAlign w:val="center"/>
          </w:tcPr>
          <w:p w14:paraId="63411EDD" w14:textId="77777777" w:rsidR="006E0404" w:rsidRPr="00111C57" w:rsidRDefault="006E0404" w:rsidP="00A51E47">
            <w:pPr>
              <w:rPr>
                <w:rFonts w:ascii="Arial" w:hAnsi="Arial" w:cs="Arial"/>
                <w:b/>
                <w:sz w:val="20"/>
                <w:szCs w:val="20"/>
              </w:rPr>
            </w:pPr>
            <w:r w:rsidRPr="00111C57">
              <w:rPr>
                <w:rFonts w:ascii="Arial" w:hAnsi="Arial" w:cs="Arial"/>
                <w:b/>
                <w:sz w:val="20"/>
                <w:szCs w:val="20"/>
              </w:rPr>
              <w:t>Key Text and/or Change</w:t>
            </w:r>
          </w:p>
        </w:tc>
        <w:tc>
          <w:tcPr>
            <w:tcW w:w="9200" w:type="dxa"/>
            <w:shd w:val="clear" w:color="auto" w:fill="CCC0D9"/>
            <w:vAlign w:val="center"/>
          </w:tcPr>
          <w:p w14:paraId="63411EDE" w14:textId="77777777" w:rsidR="00725349" w:rsidRDefault="00725349" w:rsidP="00A51E47">
            <w:pPr>
              <w:rPr>
                <w:rFonts w:ascii="Arial" w:hAnsi="Arial" w:cs="Arial"/>
                <w:b/>
                <w:sz w:val="20"/>
                <w:szCs w:val="20"/>
              </w:rPr>
            </w:pPr>
          </w:p>
          <w:p w14:paraId="63411EDF" w14:textId="77777777" w:rsidR="006E0404" w:rsidRPr="00111C57" w:rsidRDefault="007602F3" w:rsidP="00A51E47">
            <w:pPr>
              <w:rPr>
                <w:rFonts w:ascii="Arial" w:hAnsi="Arial" w:cs="Arial"/>
                <w:b/>
                <w:sz w:val="20"/>
                <w:szCs w:val="20"/>
              </w:rPr>
            </w:pPr>
            <w:r>
              <w:rPr>
                <w:rFonts w:ascii="Arial" w:hAnsi="Arial" w:cs="Arial"/>
                <w:b/>
                <w:sz w:val="20"/>
                <w:szCs w:val="20"/>
              </w:rPr>
              <w:t xml:space="preserve">Implications of the NPPF for </w:t>
            </w:r>
            <w:r w:rsidR="00725349">
              <w:rPr>
                <w:rFonts w:ascii="Arial" w:hAnsi="Arial" w:cs="Arial"/>
                <w:b/>
                <w:sz w:val="20"/>
                <w:szCs w:val="20"/>
              </w:rPr>
              <w:t xml:space="preserve"> Planning for Sport</w:t>
            </w:r>
            <w:r w:rsidR="00B41327">
              <w:rPr>
                <w:rFonts w:ascii="Arial" w:hAnsi="Arial" w:cs="Arial"/>
                <w:b/>
                <w:sz w:val="20"/>
                <w:szCs w:val="20"/>
              </w:rPr>
              <w:t xml:space="preserve"> </w:t>
            </w:r>
          </w:p>
          <w:p w14:paraId="63411EE0" w14:textId="77777777" w:rsidR="006E0404" w:rsidRPr="00111C57" w:rsidRDefault="006E0404" w:rsidP="00A51E47">
            <w:pPr>
              <w:rPr>
                <w:rFonts w:ascii="Arial" w:hAnsi="Arial" w:cs="Arial"/>
                <w:b/>
                <w:sz w:val="20"/>
                <w:szCs w:val="20"/>
              </w:rPr>
            </w:pPr>
          </w:p>
        </w:tc>
      </w:tr>
      <w:tr w:rsidR="003D084E" w:rsidRPr="00111C57" w14:paraId="63411EE9" w14:textId="77777777" w:rsidTr="002D67B3">
        <w:tc>
          <w:tcPr>
            <w:tcW w:w="1754" w:type="dxa"/>
            <w:vMerge w:val="restart"/>
            <w:shd w:val="clear" w:color="auto" w:fill="auto"/>
            <w:vAlign w:val="center"/>
          </w:tcPr>
          <w:p w14:paraId="63411EE2" w14:textId="77777777" w:rsidR="003D084E" w:rsidRPr="00111C57" w:rsidRDefault="003D084E" w:rsidP="00A51E47">
            <w:pPr>
              <w:rPr>
                <w:rFonts w:ascii="Arial" w:hAnsi="Arial" w:cs="Arial"/>
                <w:sz w:val="20"/>
                <w:szCs w:val="20"/>
              </w:rPr>
            </w:pPr>
            <w:r>
              <w:rPr>
                <w:rFonts w:ascii="Arial" w:hAnsi="Arial" w:cs="Arial"/>
                <w:sz w:val="20"/>
                <w:szCs w:val="20"/>
              </w:rPr>
              <w:t>Presumption in favour of sustainable development</w:t>
            </w:r>
          </w:p>
        </w:tc>
        <w:tc>
          <w:tcPr>
            <w:tcW w:w="1411" w:type="dxa"/>
            <w:vMerge w:val="restart"/>
            <w:shd w:val="clear" w:color="auto" w:fill="auto"/>
            <w:vAlign w:val="center"/>
          </w:tcPr>
          <w:p w14:paraId="63411EE3" w14:textId="77777777" w:rsidR="003D084E" w:rsidRPr="00111C57" w:rsidRDefault="003D084E" w:rsidP="00A51E47">
            <w:pPr>
              <w:rPr>
                <w:rFonts w:ascii="Arial" w:hAnsi="Arial" w:cs="Arial"/>
                <w:sz w:val="20"/>
                <w:szCs w:val="20"/>
              </w:rPr>
            </w:pPr>
            <w:r>
              <w:rPr>
                <w:rFonts w:ascii="Arial" w:hAnsi="Arial" w:cs="Arial"/>
                <w:sz w:val="20"/>
                <w:szCs w:val="20"/>
              </w:rPr>
              <w:t>14</w:t>
            </w:r>
          </w:p>
        </w:tc>
        <w:tc>
          <w:tcPr>
            <w:tcW w:w="2647" w:type="dxa"/>
            <w:shd w:val="clear" w:color="auto" w:fill="auto"/>
            <w:vAlign w:val="center"/>
          </w:tcPr>
          <w:p w14:paraId="63411EE4" w14:textId="77777777" w:rsidR="003D084E" w:rsidRDefault="003D084E" w:rsidP="00A51E47">
            <w:pPr>
              <w:rPr>
                <w:rFonts w:ascii="Arial" w:hAnsi="Arial" w:cs="Arial"/>
                <w:sz w:val="20"/>
                <w:szCs w:val="20"/>
              </w:rPr>
            </w:pPr>
          </w:p>
          <w:p w14:paraId="63411EE5" w14:textId="77777777" w:rsidR="003D084E" w:rsidRDefault="003D084E" w:rsidP="00A51E47">
            <w:pPr>
              <w:rPr>
                <w:rFonts w:ascii="Arial" w:hAnsi="Arial" w:cs="Arial"/>
                <w:sz w:val="20"/>
                <w:szCs w:val="20"/>
                <w:u w:val="single"/>
              </w:rPr>
            </w:pPr>
            <w:r>
              <w:rPr>
                <w:rFonts w:ascii="Arial" w:hAnsi="Arial" w:cs="Arial"/>
                <w:sz w:val="20"/>
                <w:szCs w:val="20"/>
              </w:rPr>
              <w:t xml:space="preserve">Local Plans should meet objectively assessed needs… unless adverse impacts override this….when assessed against the NPPF </w:t>
            </w:r>
            <w:r w:rsidRPr="00FC25CA">
              <w:rPr>
                <w:rFonts w:ascii="Arial" w:hAnsi="Arial" w:cs="Arial"/>
                <w:sz w:val="20"/>
                <w:szCs w:val="20"/>
                <w:u w:val="single"/>
              </w:rPr>
              <w:t>policies as a whole</w:t>
            </w:r>
          </w:p>
          <w:p w14:paraId="63411EE6" w14:textId="77777777" w:rsidR="003D084E" w:rsidRDefault="003D084E" w:rsidP="00A51E47">
            <w:pPr>
              <w:rPr>
                <w:rFonts w:ascii="Arial" w:hAnsi="Arial" w:cs="Arial"/>
                <w:sz w:val="20"/>
                <w:szCs w:val="20"/>
              </w:rPr>
            </w:pPr>
          </w:p>
        </w:tc>
        <w:tc>
          <w:tcPr>
            <w:tcW w:w="9200" w:type="dxa"/>
            <w:shd w:val="clear" w:color="auto" w:fill="auto"/>
            <w:vAlign w:val="center"/>
          </w:tcPr>
          <w:p w14:paraId="63411EE7" w14:textId="77777777" w:rsidR="003D084E" w:rsidRDefault="003D084E" w:rsidP="00823E42">
            <w:pPr>
              <w:rPr>
                <w:rFonts w:ascii="Arial" w:hAnsi="Arial" w:cs="Arial"/>
                <w:sz w:val="20"/>
                <w:szCs w:val="20"/>
              </w:rPr>
            </w:pPr>
            <w:r>
              <w:rPr>
                <w:rFonts w:ascii="Arial" w:hAnsi="Arial" w:cs="Arial"/>
                <w:sz w:val="20"/>
                <w:szCs w:val="20"/>
              </w:rPr>
              <w:t xml:space="preserve">This is a challenging assessment for Local Authorities to have to make but seeks to avoid a reliance on individual paragraphs in isolation. </w:t>
            </w:r>
          </w:p>
          <w:p w14:paraId="63411EE8" w14:textId="77777777" w:rsidR="003D084E" w:rsidRDefault="003D084E" w:rsidP="006E0404">
            <w:pPr>
              <w:rPr>
                <w:rFonts w:ascii="Arial" w:hAnsi="Arial" w:cs="Arial"/>
                <w:sz w:val="20"/>
                <w:szCs w:val="20"/>
              </w:rPr>
            </w:pPr>
            <w:r>
              <w:rPr>
                <w:rFonts w:ascii="Arial" w:hAnsi="Arial" w:cs="Arial"/>
                <w:sz w:val="20"/>
                <w:szCs w:val="20"/>
              </w:rPr>
              <w:t>The reference to objectively assessed needs is helpful to ensure there has been a robust evidence base provided for sport and recreation included in Local Plans.</w:t>
            </w:r>
          </w:p>
        </w:tc>
      </w:tr>
      <w:tr w:rsidR="003D084E" w:rsidRPr="00111C57" w14:paraId="63411F01" w14:textId="77777777" w:rsidTr="002D67B3">
        <w:tc>
          <w:tcPr>
            <w:tcW w:w="1754" w:type="dxa"/>
            <w:vMerge/>
            <w:shd w:val="clear" w:color="auto" w:fill="auto"/>
            <w:vAlign w:val="center"/>
          </w:tcPr>
          <w:p w14:paraId="63411EEA" w14:textId="77777777" w:rsidR="003D084E" w:rsidRDefault="003D084E" w:rsidP="00A51E47">
            <w:pPr>
              <w:rPr>
                <w:rFonts w:ascii="Arial" w:hAnsi="Arial" w:cs="Arial"/>
                <w:sz w:val="20"/>
                <w:szCs w:val="20"/>
              </w:rPr>
            </w:pPr>
          </w:p>
        </w:tc>
        <w:tc>
          <w:tcPr>
            <w:tcW w:w="1411" w:type="dxa"/>
            <w:vMerge/>
            <w:shd w:val="clear" w:color="auto" w:fill="auto"/>
            <w:vAlign w:val="center"/>
          </w:tcPr>
          <w:p w14:paraId="63411EEB" w14:textId="77777777" w:rsidR="003D084E" w:rsidRDefault="003D084E" w:rsidP="00A51E47">
            <w:pPr>
              <w:rPr>
                <w:rFonts w:ascii="Arial" w:hAnsi="Arial" w:cs="Arial"/>
                <w:sz w:val="20"/>
                <w:szCs w:val="20"/>
              </w:rPr>
            </w:pPr>
          </w:p>
        </w:tc>
        <w:tc>
          <w:tcPr>
            <w:tcW w:w="2647" w:type="dxa"/>
            <w:shd w:val="clear" w:color="auto" w:fill="auto"/>
            <w:vAlign w:val="center"/>
          </w:tcPr>
          <w:p w14:paraId="63411EEC" w14:textId="77777777" w:rsidR="003D084E" w:rsidRPr="000811DF" w:rsidRDefault="003D084E" w:rsidP="00A51E47">
            <w:pPr>
              <w:rPr>
                <w:rFonts w:ascii="Arial" w:hAnsi="Arial" w:cs="Arial"/>
                <w:sz w:val="20"/>
                <w:szCs w:val="20"/>
              </w:rPr>
            </w:pPr>
          </w:p>
          <w:p w14:paraId="63411EED" w14:textId="77777777" w:rsidR="003D084E" w:rsidRPr="000811DF" w:rsidRDefault="003D084E" w:rsidP="003D084E">
            <w:pPr>
              <w:autoSpaceDE w:val="0"/>
              <w:autoSpaceDN w:val="0"/>
              <w:adjustRightInd w:val="0"/>
              <w:rPr>
                <w:rFonts w:ascii="Arial" w:hAnsi="Arial" w:cs="Arial"/>
                <w:sz w:val="20"/>
                <w:szCs w:val="20"/>
              </w:rPr>
            </w:pPr>
            <w:r w:rsidRPr="000811DF">
              <w:rPr>
                <w:rFonts w:ascii="Arial" w:hAnsi="Arial" w:cs="Arial"/>
                <w:sz w:val="20"/>
                <w:szCs w:val="20"/>
              </w:rPr>
              <w:t>Local Plans should meet objectively assessed needs… unless….</w:t>
            </w:r>
          </w:p>
          <w:p w14:paraId="63411EEE" w14:textId="77777777" w:rsidR="003D084E" w:rsidRPr="000811DF" w:rsidRDefault="003D084E" w:rsidP="003D084E">
            <w:pPr>
              <w:autoSpaceDE w:val="0"/>
              <w:autoSpaceDN w:val="0"/>
              <w:adjustRightInd w:val="0"/>
              <w:rPr>
                <w:rFonts w:ascii="Arial" w:hAnsi="Arial" w:cs="Arial"/>
                <w:sz w:val="12"/>
                <w:szCs w:val="12"/>
              </w:rPr>
            </w:pPr>
          </w:p>
          <w:p w14:paraId="63411EEF" w14:textId="77777777" w:rsidR="003D084E" w:rsidRPr="000811DF" w:rsidRDefault="003D084E" w:rsidP="003D084E">
            <w:pPr>
              <w:autoSpaceDE w:val="0"/>
              <w:autoSpaceDN w:val="0"/>
              <w:adjustRightInd w:val="0"/>
              <w:rPr>
                <w:rFonts w:ascii="Arial" w:hAnsi="Arial" w:cs="Arial"/>
                <w:i/>
                <w:sz w:val="20"/>
                <w:szCs w:val="20"/>
              </w:rPr>
            </w:pPr>
            <w:r w:rsidRPr="000811DF">
              <w:rPr>
                <w:rFonts w:ascii="Arial" w:hAnsi="Arial" w:cs="Arial"/>
                <w:i/>
                <w:sz w:val="20"/>
                <w:szCs w:val="20"/>
              </w:rPr>
              <w:t xml:space="preserve">and </w:t>
            </w:r>
          </w:p>
          <w:p w14:paraId="63411EF0" w14:textId="77777777" w:rsidR="003D084E" w:rsidRPr="000811DF" w:rsidRDefault="003D084E" w:rsidP="003D084E">
            <w:pPr>
              <w:autoSpaceDE w:val="0"/>
              <w:autoSpaceDN w:val="0"/>
              <w:adjustRightInd w:val="0"/>
              <w:rPr>
                <w:rFonts w:ascii="Arial" w:hAnsi="Arial" w:cs="Arial"/>
                <w:sz w:val="12"/>
                <w:szCs w:val="12"/>
              </w:rPr>
            </w:pPr>
          </w:p>
          <w:p w14:paraId="63411EF1" w14:textId="77777777" w:rsidR="003D084E" w:rsidRPr="000811DF" w:rsidRDefault="003D084E" w:rsidP="003D084E">
            <w:pPr>
              <w:autoSpaceDE w:val="0"/>
              <w:autoSpaceDN w:val="0"/>
              <w:adjustRightInd w:val="0"/>
              <w:rPr>
                <w:rFonts w:ascii="Arial" w:hAnsi="Arial" w:cs="Arial"/>
                <w:sz w:val="20"/>
                <w:szCs w:val="20"/>
              </w:rPr>
            </w:pPr>
            <w:r w:rsidRPr="000811DF">
              <w:rPr>
                <w:rFonts w:ascii="Arial" w:hAnsi="Arial" w:cs="Arial"/>
                <w:sz w:val="20"/>
                <w:szCs w:val="20"/>
              </w:rPr>
              <w:t>For decision taking this means….where the development plan is absent, silent or relevant policies are</w:t>
            </w:r>
          </w:p>
          <w:p w14:paraId="63411EF2" w14:textId="77777777" w:rsidR="003D084E" w:rsidRPr="000811DF" w:rsidRDefault="003D084E" w:rsidP="003D084E">
            <w:pPr>
              <w:rPr>
                <w:rFonts w:ascii="Arial" w:hAnsi="Arial" w:cs="Arial"/>
                <w:sz w:val="20"/>
                <w:szCs w:val="20"/>
              </w:rPr>
            </w:pPr>
            <w:r w:rsidRPr="000811DF">
              <w:rPr>
                <w:rFonts w:ascii="Arial" w:hAnsi="Arial" w:cs="Arial"/>
                <w:sz w:val="20"/>
                <w:szCs w:val="20"/>
              </w:rPr>
              <w:t>out-of-date, granting permission unless….</w:t>
            </w:r>
          </w:p>
          <w:p w14:paraId="63411EF3" w14:textId="77777777" w:rsidR="003D084E" w:rsidRPr="000811DF" w:rsidRDefault="003D084E" w:rsidP="003D084E">
            <w:pPr>
              <w:rPr>
                <w:rFonts w:ascii="Arial" w:hAnsi="Arial" w:cs="Arial"/>
                <w:sz w:val="14"/>
                <w:szCs w:val="14"/>
              </w:rPr>
            </w:pPr>
          </w:p>
          <w:p w14:paraId="63411EF4" w14:textId="77777777" w:rsidR="003D084E" w:rsidRPr="000811DF" w:rsidRDefault="003D084E" w:rsidP="003D084E">
            <w:pPr>
              <w:pStyle w:val="ListParagraph"/>
              <w:numPr>
                <w:ilvl w:val="0"/>
                <w:numId w:val="1"/>
              </w:numPr>
              <w:autoSpaceDE w:val="0"/>
              <w:autoSpaceDN w:val="0"/>
              <w:adjustRightInd w:val="0"/>
              <w:ind w:left="271" w:hanging="142"/>
              <w:rPr>
                <w:rFonts w:ascii="Arial" w:hAnsi="Arial" w:cs="Arial"/>
                <w:sz w:val="20"/>
                <w:szCs w:val="20"/>
              </w:rPr>
            </w:pPr>
            <w:r w:rsidRPr="000811DF">
              <w:rPr>
                <w:rFonts w:ascii="Arial" w:hAnsi="Arial" w:cs="Arial"/>
                <w:sz w:val="20"/>
                <w:szCs w:val="20"/>
                <w:u w:val="single"/>
              </w:rPr>
              <w:t>specific policies in this Framework indicate development should be restricted</w:t>
            </w:r>
            <w:r w:rsidRPr="000811DF">
              <w:rPr>
                <w:rFonts w:ascii="Arial" w:hAnsi="Arial" w:cs="Arial"/>
                <w:sz w:val="20"/>
                <w:szCs w:val="20"/>
              </w:rPr>
              <w:t>.</w:t>
            </w:r>
            <w:r w:rsidRPr="000811DF">
              <w:rPr>
                <w:rFonts w:ascii="Arial" w:hAnsi="Arial" w:cs="Arial"/>
                <w:b/>
                <w:sz w:val="20"/>
                <w:szCs w:val="20"/>
              </w:rPr>
              <w:t>9</w:t>
            </w:r>
          </w:p>
          <w:p w14:paraId="63411EF7" w14:textId="55CBF040" w:rsidR="002D67B3" w:rsidRPr="000811DF" w:rsidRDefault="002D67B3" w:rsidP="003D084E">
            <w:pPr>
              <w:rPr>
                <w:rFonts w:ascii="Arial" w:hAnsi="Arial" w:cs="Arial"/>
                <w:sz w:val="20"/>
                <w:szCs w:val="20"/>
              </w:rPr>
            </w:pPr>
          </w:p>
        </w:tc>
        <w:tc>
          <w:tcPr>
            <w:tcW w:w="9200" w:type="dxa"/>
            <w:shd w:val="clear" w:color="auto" w:fill="auto"/>
            <w:vAlign w:val="center"/>
          </w:tcPr>
          <w:p w14:paraId="63411EF8" w14:textId="77777777" w:rsidR="007E4D9A" w:rsidRPr="000811DF" w:rsidRDefault="003D084E" w:rsidP="003D084E">
            <w:pPr>
              <w:autoSpaceDE w:val="0"/>
              <w:autoSpaceDN w:val="0"/>
              <w:adjustRightInd w:val="0"/>
              <w:rPr>
                <w:rFonts w:ascii="Arial" w:hAnsi="Arial" w:cs="Arial"/>
                <w:sz w:val="20"/>
                <w:szCs w:val="20"/>
              </w:rPr>
            </w:pPr>
            <w:r w:rsidRPr="000811DF">
              <w:rPr>
                <w:rFonts w:ascii="Arial" w:hAnsi="Arial" w:cs="Arial"/>
                <w:sz w:val="20"/>
                <w:szCs w:val="20"/>
              </w:rPr>
              <w:t xml:space="preserve">The </w:t>
            </w:r>
            <w:r w:rsidR="001A00EE" w:rsidRPr="000811DF">
              <w:rPr>
                <w:rFonts w:ascii="Arial" w:hAnsi="Arial" w:cs="Arial"/>
                <w:sz w:val="20"/>
                <w:szCs w:val="20"/>
              </w:rPr>
              <w:t>reference</w:t>
            </w:r>
            <w:r w:rsidR="00DF5A9D" w:rsidRPr="000811DF">
              <w:rPr>
                <w:rFonts w:ascii="Arial" w:hAnsi="Arial" w:cs="Arial"/>
                <w:sz w:val="20"/>
                <w:szCs w:val="20"/>
              </w:rPr>
              <w:t>s in paragraph 14</w:t>
            </w:r>
            <w:r w:rsidR="001A00EE" w:rsidRPr="000811DF">
              <w:rPr>
                <w:rFonts w:ascii="Arial" w:hAnsi="Arial" w:cs="Arial"/>
                <w:sz w:val="20"/>
                <w:szCs w:val="20"/>
              </w:rPr>
              <w:t xml:space="preserve"> to specific polici</w:t>
            </w:r>
            <w:r w:rsidR="00DF5A9D" w:rsidRPr="000811DF">
              <w:rPr>
                <w:rFonts w:ascii="Arial" w:hAnsi="Arial" w:cs="Arial"/>
                <w:sz w:val="20"/>
                <w:szCs w:val="20"/>
              </w:rPr>
              <w:t xml:space="preserve">es which restrict development are important and helpful to sport.  </w:t>
            </w:r>
          </w:p>
          <w:p w14:paraId="63411EF9" w14:textId="77777777" w:rsidR="007E4D9A" w:rsidRPr="000811DF" w:rsidRDefault="007E4D9A" w:rsidP="003D084E">
            <w:pPr>
              <w:autoSpaceDE w:val="0"/>
              <w:autoSpaceDN w:val="0"/>
              <w:adjustRightInd w:val="0"/>
              <w:rPr>
                <w:rFonts w:ascii="Arial" w:hAnsi="Arial" w:cs="Arial"/>
                <w:sz w:val="20"/>
                <w:szCs w:val="20"/>
              </w:rPr>
            </w:pPr>
          </w:p>
          <w:p w14:paraId="63411EFA" w14:textId="77777777" w:rsidR="001A00EE" w:rsidRPr="000811DF" w:rsidRDefault="00DF5A9D" w:rsidP="003D084E">
            <w:pPr>
              <w:autoSpaceDE w:val="0"/>
              <w:autoSpaceDN w:val="0"/>
              <w:adjustRightInd w:val="0"/>
              <w:rPr>
                <w:rFonts w:ascii="Arial" w:hAnsi="Arial" w:cs="Arial"/>
                <w:sz w:val="20"/>
                <w:szCs w:val="20"/>
              </w:rPr>
            </w:pPr>
            <w:r w:rsidRPr="000811DF">
              <w:rPr>
                <w:rFonts w:ascii="Arial" w:hAnsi="Arial" w:cs="Arial"/>
                <w:sz w:val="20"/>
                <w:szCs w:val="20"/>
              </w:rPr>
              <w:t xml:space="preserve">The references could provide for greater protection </w:t>
            </w:r>
            <w:r w:rsidR="007E4D9A" w:rsidRPr="000811DF">
              <w:rPr>
                <w:rFonts w:ascii="Arial" w:hAnsi="Arial" w:cs="Arial"/>
                <w:sz w:val="20"/>
                <w:szCs w:val="20"/>
              </w:rPr>
              <w:t xml:space="preserve">for sport </w:t>
            </w:r>
            <w:r w:rsidRPr="000811DF">
              <w:rPr>
                <w:rFonts w:ascii="Arial" w:hAnsi="Arial" w:cs="Arial"/>
                <w:sz w:val="20"/>
                <w:szCs w:val="20"/>
              </w:rPr>
              <w:t>through the implementation of paragraph 74</w:t>
            </w:r>
            <w:r w:rsidR="007E4D9A" w:rsidRPr="000811DF">
              <w:rPr>
                <w:rFonts w:ascii="Arial" w:hAnsi="Arial" w:cs="Arial"/>
                <w:sz w:val="20"/>
                <w:szCs w:val="20"/>
              </w:rPr>
              <w:t xml:space="preserve"> of the NPPF</w:t>
            </w:r>
            <w:r w:rsidRPr="000811DF">
              <w:rPr>
                <w:rFonts w:ascii="Arial" w:hAnsi="Arial" w:cs="Arial"/>
                <w:sz w:val="20"/>
                <w:szCs w:val="20"/>
              </w:rPr>
              <w:t xml:space="preserve"> (policy protecting existing sport and recreational provision</w:t>
            </w:r>
            <w:r w:rsidR="007E4D9A" w:rsidRPr="000811DF">
              <w:rPr>
                <w:rFonts w:ascii="Arial" w:hAnsi="Arial" w:cs="Arial"/>
                <w:sz w:val="20"/>
                <w:szCs w:val="20"/>
              </w:rPr>
              <w:t xml:space="preserve"> – see below</w:t>
            </w:r>
            <w:r w:rsidRPr="000811DF">
              <w:rPr>
                <w:rFonts w:ascii="Arial" w:hAnsi="Arial" w:cs="Arial"/>
                <w:sz w:val="20"/>
                <w:szCs w:val="20"/>
              </w:rPr>
              <w:t>).</w:t>
            </w:r>
            <w:r w:rsidR="001A00EE" w:rsidRPr="000811DF">
              <w:rPr>
                <w:rFonts w:ascii="Arial" w:hAnsi="Arial" w:cs="Arial"/>
                <w:sz w:val="20"/>
                <w:szCs w:val="20"/>
              </w:rPr>
              <w:t xml:space="preserve">  </w:t>
            </w:r>
          </w:p>
          <w:p w14:paraId="63411EFB" w14:textId="77777777" w:rsidR="001A00EE" w:rsidRPr="000811DF" w:rsidRDefault="001A00EE" w:rsidP="003D084E">
            <w:pPr>
              <w:autoSpaceDE w:val="0"/>
              <w:autoSpaceDN w:val="0"/>
              <w:adjustRightInd w:val="0"/>
              <w:rPr>
                <w:rFonts w:ascii="Arial" w:hAnsi="Arial" w:cs="Arial"/>
                <w:sz w:val="20"/>
                <w:szCs w:val="20"/>
              </w:rPr>
            </w:pPr>
          </w:p>
          <w:p w14:paraId="63411EFC" w14:textId="258E074B" w:rsidR="00DF5A9D" w:rsidRPr="000811DF" w:rsidRDefault="001A00EE" w:rsidP="003D084E">
            <w:pPr>
              <w:autoSpaceDE w:val="0"/>
              <w:autoSpaceDN w:val="0"/>
              <w:adjustRightInd w:val="0"/>
              <w:rPr>
                <w:rFonts w:ascii="Arial" w:hAnsi="Arial" w:cs="Arial"/>
                <w:sz w:val="20"/>
                <w:szCs w:val="20"/>
              </w:rPr>
            </w:pPr>
            <w:r w:rsidRPr="000811DF">
              <w:rPr>
                <w:rFonts w:ascii="Arial" w:hAnsi="Arial" w:cs="Arial"/>
                <w:sz w:val="20"/>
                <w:szCs w:val="20"/>
              </w:rPr>
              <w:t xml:space="preserve">The accompanying footnote </w:t>
            </w:r>
            <w:r w:rsidRPr="000811DF">
              <w:rPr>
                <w:rFonts w:ascii="Arial" w:hAnsi="Arial" w:cs="Arial"/>
                <w:b/>
                <w:sz w:val="20"/>
                <w:szCs w:val="20"/>
              </w:rPr>
              <w:t>9</w:t>
            </w:r>
            <w:r w:rsidRPr="000811DF">
              <w:rPr>
                <w:rFonts w:ascii="Arial" w:hAnsi="Arial" w:cs="Arial"/>
                <w:sz w:val="20"/>
                <w:szCs w:val="20"/>
              </w:rPr>
              <w:t xml:space="preserve"> </w:t>
            </w:r>
            <w:r w:rsidR="00DF5A9D" w:rsidRPr="000811DF">
              <w:rPr>
                <w:rFonts w:ascii="Arial" w:hAnsi="Arial" w:cs="Arial"/>
                <w:sz w:val="20"/>
                <w:szCs w:val="20"/>
              </w:rPr>
              <w:t xml:space="preserve">to this paragraph only </w:t>
            </w:r>
            <w:r w:rsidRPr="000811DF">
              <w:rPr>
                <w:rFonts w:ascii="Arial" w:hAnsi="Arial" w:cs="Arial"/>
                <w:sz w:val="20"/>
                <w:szCs w:val="20"/>
              </w:rPr>
              <w:t>provides some examples of such ‘restrictive’ policies</w:t>
            </w:r>
            <w:r w:rsidR="00DF5A9D" w:rsidRPr="000811DF">
              <w:rPr>
                <w:rFonts w:ascii="Arial" w:hAnsi="Arial" w:cs="Arial"/>
                <w:sz w:val="20"/>
                <w:szCs w:val="20"/>
              </w:rPr>
              <w:t xml:space="preserve"> and does not attempt to be a complete list.  While the footnote</w:t>
            </w:r>
            <w:r w:rsidRPr="000811DF">
              <w:rPr>
                <w:rFonts w:ascii="Arial" w:hAnsi="Arial" w:cs="Arial"/>
                <w:sz w:val="20"/>
                <w:szCs w:val="20"/>
              </w:rPr>
              <w:t xml:space="preserve"> does not specifically re</w:t>
            </w:r>
            <w:r w:rsidR="00DF5A9D" w:rsidRPr="000811DF">
              <w:rPr>
                <w:rFonts w:ascii="Arial" w:hAnsi="Arial" w:cs="Arial"/>
                <w:sz w:val="20"/>
                <w:szCs w:val="20"/>
              </w:rPr>
              <w:t>fer to paragraph 74 it can be regarded as falling within the group of specific policies in the Framework that indicate devel</w:t>
            </w:r>
            <w:r w:rsidR="000811DF">
              <w:rPr>
                <w:rFonts w:ascii="Arial" w:hAnsi="Arial" w:cs="Arial"/>
                <w:sz w:val="20"/>
                <w:szCs w:val="20"/>
              </w:rPr>
              <w:t xml:space="preserve">opment should be </w:t>
            </w:r>
            <w:r w:rsidR="000811DF" w:rsidRPr="000811DF">
              <w:rPr>
                <w:rFonts w:ascii="Arial" w:hAnsi="Arial" w:cs="Arial"/>
                <w:sz w:val="20"/>
                <w:szCs w:val="20"/>
              </w:rPr>
              <w:t xml:space="preserve">restricted (see </w:t>
            </w:r>
            <w:hyperlink r:id="rId14" w:history="1">
              <w:r w:rsidR="000811DF" w:rsidRPr="000811DF">
                <w:rPr>
                  <w:rStyle w:val="Hyperlink"/>
                  <w:rFonts w:ascii="Arial" w:hAnsi="Arial" w:cs="Arial"/>
                  <w:sz w:val="20"/>
                  <w:szCs w:val="20"/>
                </w:rPr>
                <w:t>APP/A0665</w:t>
              </w:r>
              <w:r w:rsidR="000811DF" w:rsidRPr="000811DF">
                <w:rPr>
                  <w:rStyle w:val="Hyperlink"/>
                  <w:rFonts w:ascii="Arial" w:hAnsi="Arial" w:cs="Arial"/>
                  <w:sz w:val="20"/>
                  <w:szCs w:val="20"/>
                </w:rPr>
                <w:t>/A/13/2200583</w:t>
              </w:r>
            </w:hyperlink>
            <w:r w:rsidR="000811DF" w:rsidRPr="000811DF">
              <w:rPr>
                <w:rFonts w:ascii="Arial" w:hAnsi="Arial" w:cs="Arial"/>
                <w:sz w:val="20"/>
                <w:szCs w:val="20"/>
              </w:rPr>
              <w:t xml:space="preserve"> Paragraph 47)</w:t>
            </w:r>
            <w:r w:rsidR="000811DF">
              <w:rPr>
                <w:rFonts w:ascii="Arial" w:hAnsi="Arial" w:cs="Arial"/>
                <w:sz w:val="20"/>
                <w:szCs w:val="20"/>
              </w:rPr>
              <w:t>.</w:t>
            </w:r>
          </w:p>
          <w:p w14:paraId="63411EFD" w14:textId="77777777" w:rsidR="00DF5A9D" w:rsidRPr="000811DF" w:rsidRDefault="00DF5A9D" w:rsidP="003D084E">
            <w:pPr>
              <w:autoSpaceDE w:val="0"/>
              <w:autoSpaceDN w:val="0"/>
              <w:adjustRightInd w:val="0"/>
              <w:rPr>
                <w:rFonts w:ascii="Arial" w:hAnsi="Arial" w:cs="Arial"/>
                <w:sz w:val="20"/>
                <w:szCs w:val="20"/>
              </w:rPr>
            </w:pPr>
          </w:p>
          <w:p w14:paraId="63411EFE" w14:textId="77777777" w:rsidR="003D084E" w:rsidRPr="000811DF" w:rsidRDefault="00DF5A9D" w:rsidP="00DF5A9D">
            <w:pPr>
              <w:autoSpaceDE w:val="0"/>
              <w:autoSpaceDN w:val="0"/>
              <w:adjustRightInd w:val="0"/>
              <w:rPr>
                <w:rFonts w:ascii="Arial" w:hAnsi="Arial" w:cs="Arial"/>
                <w:sz w:val="20"/>
                <w:szCs w:val="20"/>
              </w:rPr>
            </w:pPr>
            <w:r w:rsidRPr="000811DF">
              <w:rPr>
                <w:rFonts w:ascii="Arial" w:hAnsi="Arial" w:cs="Arial"/>
                <w:sz w:val="20"/>
                <w:szCs w:val="20"/>
              </w:rPr>
              <w:t xml:space="preserve">This is </w:t>
            </w:r>
            <w:r w:rsidR="007E4D9A" w:rsidRPr="000811DF">
              <w:rPr>
                <w:rFonts w:ascii="Arial" w:hAnsi="Arial" w:cs="Arial"/>
                <w:sz w:val="20"/>
                <w:szCs w:val="20"/>
              </w:rPr>
              <w:t xml:space="preserve">significant in highlighting the importance of paragraph 74 </w:t>
            </w:r>
            <w:r w:rsidRPr="000811DF">
              <w:rPr>
                <w:rFonts w:ascii="Arial" w:hAnsi="Arial" w:cs="Arial"/>
                <w:sz w:val="20"/>
                <w:szCs w:val="20"/>
              </w:rPr>
              <w:t xml:space="preserve">as </w:t>
            </w:r>
            <w:r w:rsidR="007E4D9A" w:rsidRPr="000811DF">
              <w:rPr>
                <w:rFonts w:ascii="Arial" w:hAnsi="Arial" w:cs="Arial"/>
                <w:sz w:val="20"/>
                <w:szCs w:val="20"/>
              </w:rPr>
              <w:t xml:space="preserve">these references in paragraph 14 </w:t>
            </w:r>
            <w:r w:rsidRPr="000811DF">
              <w:rPr>
                <w:rFonts w:ascii="Arial" w:hAnsi="Arial" w:cs="Arial"/>
                <w:sz w:val="20"/>
                <w:szCs w:val="20"/>
              </w:rPr>
              <w:t>relate to both plan making, along with decision taking where the development plan is absent, silent or relevant policies are out-of-date.</w:t>
            </w:r>
          </w:p>
          <w:p w14:paraId="63411EFF" w14:textId="77777777" w:rsidR="00DF5A9D" w:rsidRPr="000811DF" w:rsidRDefault="00DF5A9D" w:rsidP="00DF5A9D">
            <w:pPr>
              <w:autoSpaceDE w:val="0"/>
              <w:autoSpaceDN w:val="0"/>
              <w:adjustRightInd w:val="0"/>
              <w:rPr>
                <w:rFonts w:ascii="Arial" w:hAnsi="Arial" w:cs="Arial"/>
                <w:sz w:val="20"/>
                <w:szCs w:val="20"/>
              </w:rPr>
            </w:pPr>
          </w:p>
          <w:p w14:paraId="63411F00" w14:textId="77777777" w:rsidR="002D67B3" w:rsidRPr="000811DF" w:rsidRDefault="002D67B3" w:rsidP="00DF5A9D">
            <w:pPr>
              <w:autoSpaceDE w:val="0"/>
              <w:autoSpaceDN w:val="0"/>
              <w:adjustRightInd w:val="0"/>
              <w:rPr>
                <w:rFonts w:ascii="Arial" w:hAnsi="Arial" w:cs="Arial"/>
                <w:sz w:val="20"/>
                <w:szCs w:val="20"/>
              </w:rPr>
            </w:pPr>
          </w:p>
        </w:tc>
      </w:tr>
      <w:tr w:rsidR="003D585E" w:rsidRPr="00111C57" w14:paraId="63411F0A" w14:textId="77777777" w:rsidTr="002D67B3">
        <w:tc>
          <w:tcPr>
            <w:tcW w:w="1754" w:type="dxa"/>
            <w:vMerge w:val="restart"/>
            <w:shd w:val="clear" w:color="auto" w:fill="auto"/>
            <w:vAlign w:val="center"/>
          </w:tcPr>
          <w:p w14:paraId="63411F02" w14:textId="77777777" w:rsidR="003D585E" w:rsidRPr="00111C57" w:rsidRDefault="003D585E" w:rsidP="00A51E47">
            <w:pPr>
              <w:rPr>
                <w:rFonts w:ascii="Arial" w:hAnsi="Arial" w:cs="Arial"/>
                <w:sz w:val="20"/>
                <w:szCs w:val="20"/>
              </w:rPr>
            </w:pPr>
            <w:r w:rsidRPr="00111C57">
              <w:rPr>
                <w:rFonts w:ascii="Arial" w:hAnsi="Arial" w:cs="Arial"/>
                <w:sz w:val="20"/>
                <w:szCs w:val="20"/>
              </w:rPr>
              <w:t>Core planning principles</w:t>
            </w:r>
          </w:p>
        </w:tc>
        <w:tc>
          <w:tcPr>
            <w:tcW w:w="1411" w:type="dxa"/>
            <w:shd w:val="clear" w:color="auto" w:fill="auto"/>
            <w:vAlign w:val="center"/>
          </w:tcPr>
          <w:p w14:paraId="63411F03" w14:textId="77777777" w:rsidR="003D585E" w:rsidRPr="00111C57" w:rsidRDefault="003D585E" w:rsidP="00A51E47">
            <w:pPr>
              <w:rPr>
                <w:rFonts w:ascii="Arial" w:hAnsi="Arial" w:cs="Arial"/>
                <w:sz w:val="20"/>
                <w:szCs w:val="20"/>
              </w:rPr>
            </w:pPr>
            <w:r w:rsidRPr="00111C57">
              <w:rPr>
                <w:rFonts w:ascii="Arial" w:hAnsi="Arial" w:cs="Arial"/>
                <w:sz w:val="20"/>
                <w:szCs w:val="20"/>
              </w:rPr>
              <w:t>17</w:t>
            </w:r>
          </w:p>
          <w:p w14:paraId="63411F04" w14:textId="77777777" w:rsidR="003D585E" w:rsidRPr="00111C57" w:rsidRDefault="003D585E" w:rsidP="00A51E47">
            <w:pPr>
              <w:rPr>
                <w:rFonts w:ascii="Arial" w:hAnsi="Arial" w:cs="Arial"/>
                <w:sz w:val="20"/>
                <w:szCs w:val="20"/>
              </w:rPr>
            </w:pPr>
            <w:r w:rsidRPr="00111C57">
              <w:rPr>
                <w:rFonts w:ascii="Arial" w:hAnsi="Arial" w:cs="Arial"/>
                <w:sz w:val="20"/>
                <w:szCs w:val="20"/>
              </w:rPr>
              <w:t>12</w:t>
            </w:r>
            <w:r w:rsidRPr="00111C57">
              <w:rPr>
                <w:rFonts w:ascii="Arial" w:hAnsi="Arial" w:cs="Arial"/>
                <w:sz w:val="20"/>
                <w:szCs w:val="20"/>
                <w:vertAlign w:val="superscript"/>
              </w:rPr>
              <w:t>th</w:t>
            </w:r>
            <w:r w:rsidRPr="00111C57">
              <w:rPr>
                <w:rFonts w:ascii="Arial" w:hAnsi="Arial" w:cs="Arial"/>
                <w:sz w:val="20"/>
                <w:szCs w:val="20"/>
              </w:rPr>
              <w:t xml:space="preserve"> bullet</w:t>
            </w:r>
          </w:p>
        </w:tc>
        <w:tc>
          <w:tcPr>
            <w:tcW w:w="2647" w:type="dxa"/>
            <w:shd w:val="clear" w:color="auto" w:fill="auto"/>
            <w:vAlign w:val="center"/>
          </w:tcPr>
          <w:p w14:paraId="63411F05" w14:textId="1CC7C3B3" w:rsidR="002D67B3" w:rsidRPr="00111C57" w:rsidRDefault="003D585E" w:rsidP="00A51E47">
            <w:pPr>
              <w:rPr>
                <w:rFonts w:ascii="Arial" w:hAnsi="Arial" w:cs="Arial"/>
                <w:sz w:val="20"/>
                <w:szCs w:val="20"/>
              </w:rPr>
            </w:pPr>
            <w:r>
              <w:rPr>
                <w:rFonts w:ascii="Arial" w:hAnsi="Arial" w:cs="Arial"/>
                <w:sz w:val="20"/>
                <w:szCs w:val="20"/>
              </w:rPr>
              <w:t>Take account of and support local strategies to improve health, social and cultural wellbeing for all……</w:t>
            </w:r>
          </w:p>
        </w:tc>
        <w:tc>
          <w:tcPr>
            <w:tcW w:w="9200" w:type="dxa"/>
            <w:shd w:val="clear" w:color="auto" w:fill="auto"/>
            <w:vAlign w:val="center"/>
          </w:tcPr>
          <w:p w14:paraId="63411F06" w14:textId="77777777" w:rsidR="007618E6" w:rsidRDefault="007618E6" w:rsidP="00823E42">
            <w:pPr>
              <w:rPr>
                <w:rFonts w:ascii="Arial" w:hAnsi="Arial" w:cs="Arial"/>
                <w:sz w:val="20"/>
                <w:szCs w:val="20"/>
              </w:rPr>
            </w:pPr>
          </w:p>
          <w:p w14:paraId="63411F07" w14:textId="77777777" w:rsidR="003D585E" w:rsidRPr="00111C57" w:rsidRDefault="003D585E" w:rsidP="00823E42">
            <w:pPr>
              <w:rPr>
                <w:rFonts w:ascii="Arial" w:hAnsi="Arial" w:cs="Arial"/>
                <w:sz w:val="20"/>
                <w:szCs w:val="20"/>
              </w:rPr>
            </w:pPr>
            <w:r>
              <w:rPr>
                <w:rFonts w:ascii="Arial" w:hAnsi="Arial" w:cs="Arial"/>
                <w:sz w:val="20"/>
                <w:szCs w:val="20"/>
              </w:rPr>
              <w:t xml:space="preserve">Sport to be seen as part of health, social and cultural wellbeing…..  This will place </w:t>
            </w:r>
            <w:r w:rsidR="00B41327">
              <w:rPr>
                <w:rFonts w:ascii="Arial" w:hAnsi="Arial" w:cs="Arial"/>
                <w:sz w:val="20"/>
                <w:szCs w:val="20"/>
              </w:rPr>
              <w:t xml:space="preserve">an </w:t>
            </w:r>
            <w:r>
              <w:rPr>
                <w:rFonts w:ascii="Arial" w:hAnsi="Arial" w:cs="Arial"/>
                <w:sz w:val="20"/>
                <w:szCs w:val="20"/>
              </w:rPr>
              <w:t>onus on LA’s to take account of sport and recreation strategies in underpinning plan making and decision taking</w:t>
            </w:r>
            <w:r w:rsidR="00B41327">
              <w:rPr>
                <w:rFonts w:ascii="Arial" w:hAnsi="Arial" w:cs="Arial"/>
                <w:sz w:val="20"/>
                <w:szCs w:val="20"/>
              </w:rPr>
              <w:t xml:space="preserve"> and ensure sport is included in wider health, social and cultural well-being strategies</w:t>
            </w:r>
            <w:r>
              <w:rPr>
                <w:rFonts w:ascii="Arial" w:hAnsi="Arial" w:cs="Arial"/>
                <w:sz w:val="20"/>
                <w:szCs w:val="20"/>
              </w:rPr>
              <w:t xml:space="preserve">.  </w:t>
            </w:r>
          </w:p>
          <w:p w14:paraId="777CA48F" w14:textId="77777777" w:rsidR="003D585E" w:rsidRDefault="003D585E" w:rsidP="00823E42">
            <w:pPr>
              <w:rPr>
                <w:rFonts w:ascii="Arial" w:hAnsi="Arial" w:cs="Arial"/>
                <w:sz w:val="20"/>
                <w:szCs w:val="20"/>
              </w:rPr>
            </w:pPr>
            <w:r>
              <w:rPr>
                <w:rFonts w:ascii="Arial" w:hAnsi="Arial" w:cs="Arial"/>
                <w:sz w:val="20"/>
                <w:szCs w:val="20"/>
              </w:rPr>
              <w:t xml:space="preserve">As sport forms part of “community and cultural facilities to meet local needs”, </w:t>
            </w:r>
            <w:r w:rsidR="001C7D6A">
              <w:rPr>
                <w:rFonts w:ascii="Arial" w:hAnsi="Arial" w:cs="Arial"/>
                <w:sz w:val="20"/>
                <w:szCs w:val="20"/>
              </w:rPr>
              <w:t>this p</w:t>
            </w:r>
            <w:r>
              <w:rPr>
                <w:rFonts w:ascii="Arial" w:hAnsi="Arial" w:cs="Arial"/>
                <w:sz w:val="20"/>
                <w:szCs w:val="20"/>
              </w:rPr>
              <w:t>rovide</w:t>
            </w:r>
            <w:r w:rsidR="007211B5">
              <w:rPr>
                <w:rFonts w:ascii="Arial" w:hAnsi="Arial" w:cs="Arial"/>
                <w:sz w:val="20"/>
                <w:szCs w:val="20"/>
              </w:rPr>
              <w:t>s</w:t>
            </w:r>
            <w:r>
              <w:rPr>
                <w:rFonts w:ascii="Arial" w:hAnsi="Arial" w:cs="Arial"/>
                <w:sz w:val="20"/>
                <w:szCs w:val="20"/>
              </w:rPr>
              <w:t xml:space="preserve"> the legitimacy for sport to be </w:t>
            </w:r>
            <w:r w:rsidR="001C7D6A">
              <w:rPr>
                <w:rFonts w:ascii="Arial" w:hAnsi="Arial" w:cs="Arial"/>
                <w:sz w:val="20"/>
                <w:szCs w:val="20"/>
              </w:rPr>
              <w:t xml:space="preserve">included in the </w:t>
            </w:r>
            <w:r>
              <w:rPr>
                <w:rFonts w:ascii="Arial" w:hAnsi="Arial" w:cs="Arial"/>
                <w:sz w:val="20"/>
                <w:szCs w:val="20"/>
              </w:rPr>
              <w:t>core planning principles for LAs.</w:t>
            </w:r>
          </w:p>
          <w:p w14:paraId="63411F09" w14:textId="03C1ED2D" w:rsidR="002D67B3" w:rsidRPr="00111C57" w:rsidRDefault="002D67B3" w:rsidP="00823E42">
            <w:pPr>
              <w:rPr>
                <w:rFonts w:ascii="Arial" w:hAnsi="Arial" w:cs="Arial"/>
                <w:sz w:val="20"/>
                <w:szCs w:val="20"/>
              </w:rPr>
            </w:pPr>
          </w:p>
        </w:tc>
      </w:tr>
      <w:tr w:rsidR="00186E1A" w:rsidRPr="00111C57" w14:paraId="63411F11" w14:textId="77777777" w:rsidTr="002D67B3">
        <w:tc>
          <w:tcPr>
            <w:tcW w:w="1754" w:type="dxa"/>
            <w:vMerge/>
            <w:shd w:val="clear" w:color="auto" w:fill="auto"/>
            <w:vAlign w:val="center"/>
          </w:tcPr>
          <w:p w14:paraId="63411F0B" w14:textId="77777777" w:rsidR="00186E1A" w:rsidRPr="00111C57" w:rsidRDefault="00186E1A" w:rsidP="00A51E47">
            <w:pPr>
              <w:rPr>
                <w:rFonts w:ascii="Arial" w:hAnsi="Arial" w:cs="Arial"/>
                <w:sz w:val="20"/>
                <w:szCs w:val="20"/>
              </w:rPr>
            </w:pPr>
          </w:p>
        </w:tc>
        <w:tc>
          <w:tcPr>
            <w:tcW w:w="1411" w:type="dxa"/>
            <w:shd w:val="clear" w:color="auto" w:fill="auto"/>
            <w:vAlign w:val="center"/>
          </w:tcPr>
          <w:p w14:paraId="63411F0C" w14:textId="77777777" w:rsidR="00186E1A" w:rsidRPr="00111C57" w:rsidRDefault="00186E1A" w:rsidP="00A51E47">
            <w:pPr>
              <w:rPr>
                <w:rFonts w:ascii="Arial" w:hAnsi="Arial" w:cs="Arial"/>
                <w:sz w:val="20"/>
                <w:szCs w:val="20"/>
              </w:rPr>
            </w:pPr>
            <w:r>
              <w:rPr>
                <w:rFonts w:ascii="Arial" w:hAnsi="Arial" w:cs="Arial"/>
                <w:sz w:val="20"/>
                <w:szCs w:val="20"/>
              </w:rPr>
              <w:t>9</w:t>
            </w:r>
            <w:r w:rsidRPr="00186E1A">
              <w:rPr>
                <w:rFonts w:ascii="Arial" w:hAnsi="Arial" w:cs="Arial"/>
                <w:sz w:val="20"/>
                <w:szCs w:val="20"/>
                <w:vertAlign w:val="superscript"/>
              </w:rPr>
              <w:t>t</w:t>
            </w:r>
            <w:r w:rsidRPr="00823E42">
              <w:rPr>
                <w:rFonts w:ascii="Arial" w:hAnsi="Arial" w:cs="Arial"/>
                <w:sz w:val="20"/>
                <w:szCs w:val="20"/>
                <w:vertAlign w:val="superscript"/>
              </w:rPr>
              <w:t>h</w:t>
            </w:r>
            <w:r>
              <w:rPr>
                <w:rFonts w:ascii="Arial" w:hAnsi="Arial" w:cs="Arial"/>
                <w:sz w:val="20"/>
                <w:szCs w:val="20"/>
              </w:rPr>
              <w:t xml:space="preserve"> bullet</w:t>
            </w:r>
          </w:p>
        </w:tc>
        <w:tc>
          <w:tcPr>
            <w:tcW w:w="2647" w:type="dxa"/>
            <w:shd w:val="clear" w:color="auto" w:fill="auto"/>
            <w:vAlign w:val="center"/>
          </w:tcPr>
          <w:p w14:paraId="63411F0D" w14:textId="77777777" w:rsidR="00186E1A" w:rsidRPr="00111C57" w:rsidRDefault="00186E1A" w:rsidP="00A51E47">
            <w:pPr>
              <w:rPr>
                <w:rFonts w:ascii="Arial" w:hAnsi="Arial" w:cs="Arial"/>
                <w:sz w:val="20"/>
                <w:szCs w:val="20"/>
              </w:rPr>
            </w:pPr>
            <w:r>
              <w:rPr>
                <w:rFonts w:ascii="Arial" w:hAnsi="Arial" w:cs="Arial"/>
                <w:sz w:val="20"/>
                <w:szCs w:val="20"/>
              </w:rPr>
              <w:t>Promote and encourage multiple benefits from the use of land</w:t>
            </w:r>
          </w:p>
        </w:tc>
        <w:tc>
          <w:tcPr>
            <w:tcW w:w="9200" w:type="dxa"/>
            <w:shd w:val="clear" w:color="auto" w:fill="auto"/>
            <w:vAlign w:val="center"/>
          </w:tcPr>
          <w:p w14:paraId="63411F0E" w14:textId="77777777" w:rsidR="00901C74" w:rsidRDefault="00901C74" w:rsidP="00186E1A">
            <w:pPr>
              <w:rPr>
                <w:rFonts w:ascii="Arial" w:hAnsi="Arial" w:cs="Arial"/>
                <w:sz w:val="20"/>
                <w:szCs w:val="20"/>
              </w:rPr>
            </w:pPr>
          </w:p>
          <w:p w14:paraId="63411F0F" w14:textId="77777777" w:rsidR="00186E1A" w:rsidRDefault="00186E1A" w:rsidP="00186E1A">
            <w:pPr>
              <w:rPr>
                <w:rFonts w:ascii="Arial" w:hAnsi="Arial" w:cs="Arial"/>
                <w:b/>
                <w:i/>
                <w:color w:val="FF0000"/>
                <w:sz w:val="20"/>
                <w:szCs w:val="20"/>
              </w:rPr>
            </w:pPr>
            <w:r>
              <w:rPr>
                <w:rFonts w:ascii="Arial" w:hAnsi="Arial" w:cs="Arial"/>
                <w:sz w:val="20"/>
                <w:szCs w:val="20"/>
              </w:rPr>
              <w:t xml:space="preserve">Supports the dual use of sports facilities which would include promoting community use of sports facilities school sites.  </w:t>
            </w:r>
          </w:p>
          <w:p w14:paraId="63411F10" w14:textId="77777777" w:rsidR="007618E6" w:rsidRPr="00111C57" w:rsidRDefault="007618E6" w:rsidP="00186E1A">
            <w:pPr>
              <w:rPr>
                <w:rFonts w:ascii="Arial" w:hAnsi="Arial" w:cs="Arial"/>
                <w:sz w:val="20"/>
                <w:szCs w:val="20"/>
              </w:rPr>
            </w:pPr>
          </w:p>
        </w:tc>
      </w:tr>
      <w:tr w:rsidR="00186E1A" w:rsidRPr="00111C57" w14:paraId="63411F19" w14:textId="77777777" w:rsidTr="002D67B3">
        <w:tc>
          <w:tcPr>
            <w:tcW w:w="1754" w:type="dxa"/>
            <w:vMerge/>
            <w:shd w:val="clear" w:color="auto" w:fill="auto"/>
            <w:vAlign w:val="center"/>
          </w:tcPr>
          <w:p w14:paraId="63411F12" w14:textId="77777777" w:rsidR="00186E1A" w:rsidRPr="00111C57" w:rsidRDefault="00186E1A" w:rsidP="00A51E47">
            <w:pPr>
              <w:rPr>
                <w:rFonts w:ascii="Arial" w:hAnsi="Arial" w:cs="Arial"/>
                <w:sz w:val="20"/>
                <w:szCs w:val="20"/>
              </w:rPr>
            </w:pPr>
          </w:p>
        </w:tc>
        <w:tc>
          <w:tcPr>
            <w:tcW w:w="1411" w:type="dxa"/>
            <w:shd w:val="clear" w:color="auto" w:fill="auto"/>
            <w:vAlign w:val="center"/>
          </w:tcPr>
          <w:p w14:paraId="63411F13" w14:textId="77777777" w:rsidR="00186E1A" w:rsidRDefault="00186E1A" w:rsidP="00A51E47">
            <w:pPr>
              <w:rPr>
                <w:rFonts w:ascii="Arial" w:hAnsi="Arial" w:cs="Arial"/>
                <w:sz w:val="20"/>
                <w:szCs w:val="20"/>
              </w:rPr>
            </w:pPr>
            <w:r>
              <w:rPr>
                <w:rFonts w:ascii="Arial" w:hAnsi="Arial" w:cs="Arial"/>
                <w:sz w:val="20"/>
                <w:szCs w:val="20"/>
              </w:rPr>
              <w:t>8</w:t>
            </w:r>
            <w:r w:rsidRPr="00156DD7">
              <w:rPr>
                <w:rFonts w:ascii="Arial" w:hAnsi="Arial" w:cs="Arial"/>
                <w:sz w:val="20"/>
                <w:szCs w:val="20"/>
                <w:vertAlign w:val="superscript"/>
              </w:rPr>
              <w:t>th</w:t>
            </w:r>
            <w:r>
              <w:rPr>
                <w:rFonts w:ascii="Arial" w:hAnsi="Arial" w:cs="Arial"/>
                <w:sz w:val="20"/>
                <w:szCs w:val="20"/>
              </w:rPr>
              <w:t xml:space="preserve"> bullet</w:t>
            </w:r>
          </w:p>
        </w:tc>
        <w:tc>
          <w:tcPr>
            <w:tcW w:w="2647" w:type="dxa"/>
            <w:shd w:val="clear" w:color="auto" w:fill="auto"/>
            <w:vAlign w:val="center"/>
          </w:tcPr>
          <w:p w14:paraId="63411F14" w14:textId="77777777" w:rsidR="00901C74" w:rsidRDefault="00901C74" w:rsidP="00186E1A">
            <w:pPr>
              <w:rPr>
                <w:rFonts w:ascii="Arial" w:hAnsi="Arial" w:cs="Arial"/>
                <w:sz w:val="20"/>
                <w:szCs w:val="20"/>
              </w:rPr>
            </w:pPr>
          </w:p>
          <w:p w14:paraId="63411F15" w14:textId="77777777" w:rsidR="00186E1A" w:rsidRDefault="00186E1A" w:rsidP="00186E1A">
            <w:pPr>
              <w:rPr>
                <w:rFonts w:ascii="Arial" w:hAnsi="Arial" w:cs="Arial"/>
                <w:sz w:val="20"/>
                <w:szCs w:val="20"/>
              </w:rPr>
            </w:pPr>
            <w:r>
              <w:rPr>
                <w:rFonts w:ascii="Arial" w:hAnsi="Arial" w:cs="Arial"/>
                <w:sz w:val="20"/>
                <w:szCs w:val="20"/>
              </w:rPr>
              <w:t>Encourage reuse of previously developed land – glossary excludes recreation grounds from definition of PDL.</w:t>
            </w:r>
          </w:p>
          <w:p w14:paraId="63411F16" w14:textId="77777777" w:rsidR="005606C6" w:rsidRDefault="005606C6" w:rsidP="00186E1A">
            <w:pPr>
              <w:rPr>
                <w:rFonts w:ascii="Arial" w:hAnsi="Arial" w:cs="Arial"/>
                <w:sz w:val="20"/>
                <w:szCs w:val="20"/>
              </w:rPr>
            </w:pPr>
          </w:p>
        </w:tc>
        <w:tc>
          <w:tcPr>
            <w:tcW w:w="9200" w:type="dxa"/>
            <w:shd w:val="clear" w:color="auto" w:fill="auto"/>
            <w:vAlign w:val="center"/>
          </w:tcPr>
          <w:p w14:paraId="63411F17" w14:textId="77777777" w:rsidR="00186E1A" w:rsidRDefault="00186E1A" w:rsidP="00A51E47">
            <w:pPr>
              <w:rPr>
                <w:rFonts w:ascii="Arial" w:hAnsi="Arial" w:cs="Arial"/>
                <w:sz w:val="20"/>
                <w:szCs w:val="20"/>
              </w:rPr>
            </w:pPr>
            <w:r>
              <w:rPr>
                <w:rFonts w:ascii="Arial" w:hAnsi="Arial" w:cs="Arial"/>
                <w:sz w:val="20"/>
                <w:szCs w:val="20"/>
              </w:rPr>
              <w:t xml:space="preserve">As recreation grounds are excluded from the definition of PDL, gives clarity that recreation grounds should not be viewed as brownfield sites. </w:t>
            </w:r>
          </w:p>
          <w:p w14:paraId="63411F18" w14:textId="77777777" w:rsidR="00186E1A" w:rsidRDefault="00186E1A" w:rsidP="00936F65">
            <w:pPr>
              <w:rPr>
                <w:rFonts w:ascii="Arial" w:hAnsi="Arial" w:cs="Arial"/>
                <w:sz w:val="20"/>
                <w:szCs w:val="20"/>
              </w:rPr>
            </w:pPr>
          </w:p>
        </w:tc>
      </w:tr>
      <w:tr w:rsidR="00DC56F4" w:rsidRPr="00111C57" w14:paraId="63411F25" w14:textId="77777777" w:rsidTr="002D67B3">
        <w:tc>
          <w:tcPr>
            <w:tcW w:w="1754" w:type="dxa"/>
            <w:vMerge w:val="restart"/>
            <w:shd w:val="clear" w:color="auto" w:fill="auto"/>
            <w:vAlign w:val="center"/>
          </w:tcPr>
          <w:p w14:paraId="63411F1A" w14:textId="77777777" w:rsidR="004C76B7" w:rsidRDefault="004C76B7" w:rsidP="00A51E47">
            <w:pPr>
              <w:rPr>
                <w:rFonts w:ascii="Arial" w:hAnsi="Arial" w:cs="Arial"/>
                <w:sz w:val="20"/>
                <w:szCs w:val="20"/>
              </w:rPr>
            </w:pPr>
          </w:p>
          <w:p w14:paraId="63411F1B" w14:textId="77777777" w:rsidR="00DC56F4" w:rsidRPr="00111C57" w:rsidRDefault="00DC56F4" w:rsidP="00A51E47">
            <w:pPr>
              <w:rPr>
                <w:rFonts w:ascii="Arial" w:hAnsi="Arial" w:cs="Arial"/>
                <w:sz w:val="20"/>
                <w:szCs w:val="20"/>
              </w:rPr>
            </w:pPr>
            <w:r w:rsidRPr="00111C57">
              <w:rPr>
                <w:rFonts w:ascii="Arial" w:hAnsi="Arial" w:cs="Arial"/>
                <w:sz w:val="20"/>
                <w:szCs w:val="20"/>
              </w:rPr>
              <w:t xml:space="preserve">Ensuring the Vitality of town centres </w:t>
            </w:r>
          </w:p>
        </w:tc>
        <w:tc>
          <w:tcPr>
            <w:tcW w:w="1411" w:type="dxa"/>
            <w:shd w:val="clear" w:color="auto" w:fill="auto"/>
            <w:vAlign w:val="center"/>
          </w:tcPr>
          <w:p w14:paraId="63411F1C" w14:textId="77777777" w:rsidR="004C76B7" w:rsidRDefault="004C76B7" w:rsidP="00A51E47">
            <w:pPr>
              <w:rPr>
                <w:rFonts w:ascii="Arial" w:hAnsi="Arial" w:cs="Arial"/>
                <w:sz w:val="20"/>
                <w:szCs w:val="20"/>
              </w:rPr>
            </w:pPr>
          </w:p>
          <w:p w14:paraId="63411F1D" w14:textId="77777777" w:rsidR="00DC56F4" w:rsidRPr="00111C57" w:rsidRDefault="00DC56F4" w:rsidP="00A51E47">
            <w:pPr>
              <w:rPr>
                <w:rFonts w:ascii="Arial" w:hAnsi="Arial" w:cs="Arial"/>
                <w:sz w:val="20"/>
                <w:szCs w:val="20"/>
              </w:rPr>
            </w:pPr>
            <w:r>
              <w:rPr>
                <w:rFonts w:ascii="Arial" w:hAnsi="Arial" w:cs="Arial"/>
                <w:sz w:val="20"/>
                <w:szCs w:val="20"/>
              </w:rPr>
              <w:t>Main Town Centre Uses (24)</w:t>
            </w:r>
          </w:p>
        </w:tc>
        <w:tc>
          <w:tcPr>
            <w:tcW w:w="2647" w:type="dxa"/>
            <w:shd w:val="clear" w:color="auto" w:fill="auto"/>
            <w:vAlign w:val="center"/>
          </w:tcPr>
          <w:p w14:paraId="63411F1E" w14:textId="77777777" w:rsidR="004B0897" w:rsidRDefault="004B0897" w:rsidP="00A51E47">
            <w:pPr>
              <w:rPr>
                <w:rFonts w:ascii="Arial" w:hAnsi="Arial" w:cs="Arial"/>
                <w:sz w:val="20"/>
                <w:szCs w:val="20"/>
              </w:rPr>
            </w:pPr>
          </w:p>
          <w:p w14:paraId="63411F1F" w14:textId="77777777" w:rsidR="00DC56F4" w:rsidRDefault="00DC56F4" w:rsidP="00A51E47">
            <w:pPr>
              <w:rPr>
                <w:rFonts w:ascii="Arial" w:hAnsi="Arial" w:cs="Arial"/>
                <w:sz w:val="20"/>
                <w:szCs w:val="20"/>
              </w:rPr>
            </w:pPr>
            <w:r>
              <w:rPr>
                <w:rFonts w:ascii="Arial" w:hAnsi="Arial" w:cs="Arial"/>
                <w:sz w:val="20"/>
                <w:szCs w:val="20"/>
              </w:rPr>
              <w:t>“More intensive sport and recreation uses (including health and fitness and indoor bowling centres)” included within main town centre uses in glossary.</w:t>
            </w:r>
          </w:p>
          <w:p w14:paraId="63411F20" w14:textId="77777777" w:rsidR="004B0897" w:rsidRPr="00111C57" w:rsidRDefault="004B0897" w:rsidP="00A51E47">
            <w:pPr>
              <w:rPr>
                <w:rFonts w:ascii="Arial" w:hAnsi="Arial" w:cs="Arial"/>
                <w:sz w:val="20"/>
                <w:szCs w:val="20"/>
              </w:rPr>
            </w:pPr>
          </w:p>
        </w:tc>
        <w:tc>
          <w:tcPr>
            <w:tcW w:w="9200" w:type="dxa"/>
            <w:shd w:val="clear" w:color="auto" w:fill="auto"/>
            <w:vAlign w:val="center"/>
          </w:tcPr>
          <w:p w14:paraId="63411F21" w14:textId="77777777" w:rsidR="00DC56F4" w:rsidRDefault="00DC56F4" w:rsidP="00A51E47">
            <w:pPr>
              <w:rPr>
                <w:rFonts w:ascii="Arial" w:hAnsi="Arial" w:cs="Arial"/>
                <w:sz w:val="20"/>
                <w:szCs w:val="20"/>
              </w:rPr>
            </w:pPr>
          </w:p>
          <w:p w14:paraId="63411F22" w14:textId="77777777" w:rsidR="00DC56F4" w:rsidRPr="00111C57" w:rsidRDefault="00DC56F4" w:rsidP="00A51E47">
            <w:pPr>
              <w:rPr>
                <w:rFonts w:ascii="Arial" w:hAnsi="Arial" w:cs="Arial"/>
                <w:sz w:val="20"/>
                <w:szCs w:val="20"/>
              </w:rPr>
            </w:pPr>
            <w:r>
              <w:rPr>
                <w:rFonts w:ascii="Arial" w:hAnsi="Arial" w:cs="Arial"/>
                <w:sz w:val="20"/>
                <w:szCs w:val="20"/>
              </w:rPr>
              <w:t xml:space="preserve">These sports facilities will be subject to the sequential test, potentially limiting development of these facilities outside </w:t>
            </w:r>
            <w:r w:rsidR="006B1EB5">
              <w:rPr>
                <w:rFonts w:ascii="Arial" w:hAnsi="Arial" w:cs="Arial"/>
                <w:sz w:val="20"/>
                <w:szCs w:val="20"/>
              </w:rPr>
              <w:t xml:space="preserve">of </w:t>
            </w:r>
            <w:r>
              <w:rPr>
                <w:rFonts w:ascii="Arial" w:hAnsi="Arial" w:cs="Arial"/>
                <w:sz w:val="20"/>
                <w:szCs w:val="20"/>
              </w:rPr>
              <w:t>town centres.</w:t>
            </w:r>
          </w:p>
          <w:p w14:paraId="63411F23" w14:textId="77777777" w:rsidR="00DC56F4" w:rsidRDefault="00DC56F4" w:rsidP="00936F65">
            <w:pPr>
              <w:rPr>
                <w:rFonts w:ascii="Arial" w:hAnsi="Arial" w:cs="Arial"/>
                <w:sz w:val="20"/>
                <w:szCs w:val="20"/>
              </w:rPr>
            </w:pPr>
            <w:r>
              <w:rPr>
                <w:rFonts w:ascii="Arial" w:hAnsi="Arial" w:cs="Arial"/>
                <w:sz w:val="20"/>
                <w:szCs w:val="20"/>
              </w:rPr>
              <w:t>Lack of clari</w:t>
            </w:r>
            <w:r w:rsidR="006B1EB5">
              <w:rPr>
                <w:rFonts w:ascii="Arial" w:hAnsi="Arial" w:cs="Arial"/>
                <w:sz w:val="20"/>
                <w:szCs w:val="20"/>
              </w:rPr>
              <w:t>t</w:t>
            </w:r>
            <w:r>
              <w:rPr>
                <w:rFonts w:ascii="Arial" w:hAnsi="Arial" w:cs="Arial"/>
                <w:sz w:val="20"/>
                <w:szCs w:val="20"/>
              </w:rPr>
              <w:t>y as to how LAs will define “more intensive sport and recreation uses”</w:t>
            </w:r>
            <w:r w:rsidR="009B4B90">
              <w:rPr>
                <w:rFonts w:ascii="Arial" w:hAnsi="Arial" w:cs="Arial"/>
                <w:sz w:val="20"/>
                <w:szCs w:val="20"/>
              </w:rPr>
              <w:t>,</w:t>
            </w:r>
            <w:r>
              <w:rPr>
                <w:rFonts w:ascii="Arial" w:hAnsi="Arial" w:cs="Arial"/>
                <w:sz w:val="20"/>
                <w:szCs w:val="20"/>
              </w:rPr>
              <w:t xml:space="preserve"> </w:t>
            </w:r>
            <w:r w:rsidR="009B4B90">
              <w:rPr>
                <w:rFonts w:ascii="Arial" w:hAnsi="Arial" w:cs="Arial"/>
                <w:sz w:val="20"/>
                <w:szCs w:val="20"/>
              </w:rPr>
              <w:t xml:space="preserve">therefore potential uncertainty as to the scope of provision to </w:t>
            </w:r>
            <w:r>
              <w:rPr>
                <w:rFonts w:ascii="Arial" w:hAnsi="Arial" w:cs="Arial"/>
                <w:sz w:val="20"/>
                <w:szCs w:val="20"/>
              </w:rPr>
              <w:t xml:space="preserve">which </w:t>
            </w:r>
            <w:r w:rsidR="009B4B90">
              <w:rPr>
                <w:rFonts w:ascii="Arial" w:hAnsi="Arial" w:cs="Arial"/>
                <w:sz w:val="20"/>
                <w:szCs w:val="20"/>
              </w:rPr>
              <w:t xml:space="preserve">this </w:t>
            </w:r>
            <w:r>
              <w:rPr>
                <w:rFonts w:ascii="Arial" w:hAnsi="Arial" w:cs="Arial"/>
                <w:sz w:val="20"/>
                <w:szCs w:val="20"/>
              </w:rPr>
              <w:t>restrict</w:t>
            </w:r>
            <w:r w:rsidR="003D084E">
              <w:rPr>
                <w:rFonts w:ascii="Arial" w:hAnsi="Arial" w:cs="Arial"/>
                <w:sz w:val="20"/>
                <w:szCs w:val="20"/>
              </w:rPr>
              <w:t>ion may apply</w:t>
            </w:r>
            <w:r>
              <w:rPr>
                <w:rFonts w:ascii="Arial" w:hAnsi="Arial" w:cs="Arial"/>
                <w:sz w:val="20"/>
                <w:szCs w:val="20"/>
              </w:rPr>
              <w:t>.</w:t>
            </w:r>
          </w:p>
          <w:p w14:paraId="63411F24" w14:textId="77777777" w:rsidR="00DC56F4" w:rsidRPr="00111C57" w:rsidRDefault="00DC56F4" w:rsidP="00936F65">
            <w:pPr>
              <w:rPr>
                <w:rFonts w:ascii="Arial" w:hAnsi="Arial" w:cs="Arial"/>
                <w:sz w:val="20"/>
                <w:szCs w:val="20"/>
              </w:rPr>
            </w:pPr>
          </w:p>
        </w:tc>
      </w:tr>
      <w:tr w:rsidR="00DC56F4" w:rsidRPr="00111C57" w14:paraId="63411F2D" w14:textId="77777777" w:rsidTr="002D67B3">
        <w:tc>
          <w:tcPr>
            <w:tcW w:w="1754" w:type="dxa"/>
            <w:vMerge/>
            <w:shd w:val="clear" w:color="auto" w:fill="auto"/>
            <w:vAlign w:val="center"/>
          </w:tcPr>
          <w:p w14:paraId="63411F26" w14:textId="77777777" w:rsidR="00DC56F4" w:rsidRPr="00111C57" w:rsidRDefault="00DC56F4" w:rsidP="00A51E47">
            <w:pPr>
              <w:rPr>
                <w:rFonts w:ascii="Arial" w:hAnsi="Arial" w:cs="Arial"/>
                <w:sz w:val="20"/>
                <w:szCs w:val="20"/>
              </w:rPr>
            </w:pPr>
          </w:p>
        </w:tc>
        <w:tc>
          <w:tcPr>
            <w:tcW w:w="1411" w:type="dxa"/>
            <w:shd w:val="clear" w:color="auto" w:fill="auto"/>
            <w:vAlign w:val="center"/>
          </w:tcPr>
          <w:p w14:paraId="63411F27" w14:textId="77777777" w:rsidR="007602F3" w:rsidRDefault="00DC56F4" w:rsidP="00A51E47">
            <w:pPr>
              <w:rPr>
                <w:rFonts w:ascii="Arial" w:hAnsi="Arial" w:cs="Arial"/>
                <w:sz w:val="20"/>
                <w:szCs w:val="20"/>
              </w:rPr>
            </w:pPr>
            <w:r>
              <w:rPr>
                <w:rFonts w:ascii="Arial" w:hAnsi="Arial" w:cs="Arial"/>
                <w:sz w:val="20"/>
                <w:szCs w:val="20"/>
              </w:rPr>
              <w:t xml:space="preserve">23 </w:t>
            </w:r>
          </w:p>
          <w:p w14:paraId="63411F28" w14:textId="77777777" w:rsidR="00DC56F4" w:rsidRPr="00111C57" w:rsidRDefault="009B4B90" w:rsidP="00A51E47">
            <w:pPr>
              <w:rPr>
                <w:rFonts w:ascii="Arial" w:hAnsi="Arial" w:cs="Arial"/>
                <w:sz w:val="20"/>
                <w:szCs w:val="20"/>
              </w:rPr>
            </w:pPr>
            <w:r>
              <w:rPr>
                <w:rFonts w:ascii="Arial" w:hAnsi="Arial" w:cs="Arial"/>
                <w:sz w:val="20"/>
                <w:szCs w:val="20"/>
              </w:rPr>
              <w:t>6</w:t>
            </w:r>
            <w:r w:rsidRPr="007602F3">
              <w:rPr>
                <w:rFonts w:ascii="Arial" w:hAnsi="Arial" w:cs="Arial"/>
                <w:sz w:val="20"/>
                <w:szCs w:val="20"/>
                <w:vertAlign w:val="superscript"/>
              </w:rPr>
              <w:t>th</w:t>
            </w:r>
            <w:r>
              <w:rPr>
                <w:rFonts w:ascii="Arial" w:hAnsi="Arial" w:cs="Arial"/>
                <w:sz w:val="20"/>
                <w:szCs w:val="20"/>
              </w:rPr>
              <w:t xml:space="preserve"> &amp; 7</w:t>
            </w:r>
            <w:r w:rsidR="00DC56F4" w:rsidRPr="00936F65">
              <w:rPr>
                <w:rFonts w:ascii="Arial" w:hAnsi="Arial" w:cs="Arial"/>
                <w:sz w:val="20"/>
                <w:szCs w:val="20"/>
                <w:vertAlign w:val="superscript"/>
              </w:rPr>
              <w:t>th</w:t>
            </w:r>
            <w:r w:rsidR="00DC56F4">
              <w:rPr>
                <w:rFonts w:ascii="Arial" w:hAnsi="Arial" w:cs="Arial"/>
                <w:sz w:val="20"/>
                <w:szCs w:val="20"/>
              </w:rPr>
              <w:t xml:space="preserve"> bullet</w:t>
            </w:r>
          </w:p>
        </w:tc>
        <w:tc>
          <w:tcPr>
            <w:tcW w:w="2647" w:type="dxa"/>
            <w:shd w:val="clear" w:color="auto" w:fill="auto"/>
            <w:vAlign w:val="center"/>
          </w:tcPr>
          <w:p w14:paraId="63411F29" w14:textId="77777777" w:rsidR="00901C74" w:rsidRDefault="00901C74" w:rsidP="00A51E47">
            <w:pPr>
              <w:rPr>
                <w:rFonts w:ascii="Arial" w:hAnsi="Arial" w:cs="Arial"/>
                <w:sz w:val="20"/>
                <w:szCs w:val="20"/>
              </w:rPr>
            </w:pPr>
          </w:p>
          <w:p w14:paraId="63411F2B" w14:textId="1B33E990" w:rsidR="00767239" w:rsidRPr="00111C57" w:rsidRDefault="00DC56F4" w:rsidP="00A51E47">
            <w:pPr>
              <w:rPr>
                <w:rFonts w:ascii="Arial" w:hAnsi="Arial" w:cs="Arial"/>
                <w:sz w:val="20"/>
                <w:szCs w:val="20"/>
              </w:rPr>
            </w:pPr>
            <w:r>
              <w:rPr>
                <w:rFonts w:ascii="Arial" w:hAnsi="Arial" w:cs="Arial"/>
                <w:sz w:val="20"/>
                <w:szCs w:val="20"/>
              </w:rPr>
              <w:t>LA</w:t>
            </w:r>
            <w:r w:rsidR="009B4B90">
              <w:rPr>
                <w:rFonts w:ascii="Arial" w:hAnsi="Arial" w:cs="Arial"/>
                <w:sz w:val="20"/>
                <w:szCs w:val="20"/>
              </w:rPr>
              <w:t>’s</w:t>
            </w:r>
            <w:r>
              <w:rPr>
                <w:rFonts w:ascii="Arial" w:hAnsi="Arial" w:cs="Arial"/>
                <w:sz w:val="20"/>
                <w:szCs w:val="20"/>
              </w:rPr>
              <w:t xml:space="preserve"> to allocate appropriate sites for Main Town Centre Uses in line with sequential test</w:t>
            </w:r>
            <w:r w:rsidR="009B4B90">
              <w:rPr>
                <w:rFonts w:ascii="Arial" w:hAnsi="Arial" w:cs="Arial"/>
                <w:sz w:val="20"/>
                <w:szCs w:val="20"/>
              </w:rPr>
              <w:t xml:space="preserve">.  It is important that needs for these uses </w:t>
            </w:r>
            <w:r w:rsidR="009F2DD7">
              <w:rPr>
                <w:rFonts w:ascii="Arial" w:hAnsi="Arial" w:cs="Arial"/>
                <w:sz w:val="20"/>
                <w:szCs w:val="20"/>
              </w:rPr>
              <w:t>are met in full and not compromised by lack of site availability.</w:t>
            </w:r>
            <w:r>
              <w:rPr>
                <w:rFonts w:ascii="Arial" w:hAnsi="Arial" w:cs="Arial"/>
                <w:sz w:val="20"/>
                <w:szCs w:val="20"/>
              </w:rPr>
              <w:t xml:space="preserve"> </w:t>
            </w:r>
          </w:p>
        </w:tc>
        <w:tc>
          <w:tcPr>
            <w:tcW w:w="9200" w:type="dxa"/>
            <w:shd w:val="clear" w:color="auto" w:fill="auto"/>
            <w:vAlign w:val="center"/>
          </w:tcPr>
          <w:p w14:paraId="63411F2C" w14:textId="77777777" w:rsidR="00DC56F4" w:rsidRPr="00111C57" w:rsidRDefault="009B4B90" w:rsidP="009F2DD7">
            <w:pPr>
              <w:rPr>
                <w:rFonts w:ascii="Arial" w:hAnsi="Arial" w:cs="Arial"/>
                <w:sz w:val="20"/>
                <w:szCs w:val="20"/>
              </w:rPr>
            </w:pPr>
            <w:r>
              <w:rPr>
                <w:rFonts w:ascii="Arial" w:hAnsi="Arial" w:cs="Arial"/>
                <w:sz w:val="20"/>
                <w:szCs w:val="20"/>
              </w:rPr>
              <w:t xml:space="preserve">Although the </w:t>
            </w:r>
            <w:r w:rsidR="00DC56F4">
              <w:rPr>
                <w:rFonts w:ascii="Arial" w:hAnsi="Arial" w:cs="Arial"/>
                <w:sz w:val="20"/>
                <w:szCs w:val="20"/>
              </w:rPr>
              <w:t xml:space="preserve">location </w:t>
            </w:r>
            <w:r w:rsidR="001F4C34">
              <w:rPr>
                <w:rFonts w:ascii="Arial" w:hAnsi="Arial" w:cs="Arial"/>
                <w:sz w:val="20"/>
                <w:szCs w:val="20"/>
              </w:rPr>
              <w:t>of MTCU’s</w:t>
            </w:r>
            <w:r w:rsidR="00DC56F4">
              <w:rPr>
                <w:rFonts w:ascii="Arial" w:hAnsi="Arial" w:cs="Arial"/>
                <w:sz w:val="20"/>
                <w:szCs w:val="20"/>
              </w:rPr>
              <w:t xml:space="preserve"> </w:t>
            </w:r>
            <w:r>
              <w:rPr>
                <w:rFonts w:ascii="Arial" w:hAnsi="Arial" w:cs="Arial"/>
                <w:sz w:val="20"/>
                <w:szCs w:val="20"/>
              </w:rPr>
              <w:t>(</w:t>
            </w:r>
            <w:r w:rsidR="00DC56F4">
              <w:rPr>
                <w:rFonts w:ascii="Arial" w:hAnsi="Arial" w:cs="Arial"/>
                <w:sz w:val="20"/>
                <w:szCs w:val="20"/>
              </w:rPr>
              <w:t>as defined in the glossary</w:t>
            </w:r>
            <w:r>
              <w:rPr>
                <w:rFonts w:ascii="Arial" w:hAnsi="Arial" w:cs="Arial"/>
                <w:sz w:val="20"/>
                <w:szCs w:val="20"/>
              </w:rPr>
              <w:t xml:space="preserve">) may be restricted </w:t>
            </w:r>
            <w:r w:rsidR="00DC56F4">
              <w:rPr>
                <w:rFonts w:ascii="Arial" w:hAnsi="Arial" w:cs="Arial"/>
                <w:sz w:val="20"/>
                <w:szCs w:val="20"/>
              </w:rPr>
              <w:t xml:space="preserve">LA’s will be required to allocate sites where need  </w:t>
            </w:r>
            <w:r w:rsidR="00B41327">
              <w:rPr>
                <w:rFonts w:ascii="Arial" w:hAnsi="Arial" w:cs="Arial"/>
                <w:sz w:val="20"/>
                <w:szCs w:val="20"/>
              </w:rPr>
              <w:t xml:space="preserve">has been </w:t>
            </w:r>
            <w:r w:rsidR="00DC56F4">
              <w:rPr>
                <w:rFonts w:ascii="Arial" w:hAnsi="Arial" w:cs="Arial"/>
                <w:sz w:val="20"/>
                <w:szCs w:val="20"/>
              </w:rPr>
              <w:t xml:space="preserve">identified.  </w:t>
            </w:r>
            <w:r w:rsidR="009F2DD7">
              <w:rPr>
                <w:rFonts w:ascii="Arial" w:hAnsi="Arial" w:cs="Arial"/>
                <w:sz w:val="20"/>
                <w:szCs w:val="20"/>
              </w:rPr>
              <w:t>Hi</w:t>
            </w:r>
            <w:r>
              <w:rPr>
                <w:rFonts w:ascii="Arial" w:hAnsi="Arial" w:cs="Arial"/>
                <w:sz w:val="20"/>
                <w:szCs w:val="20"/>
              </w:rPr>
              <w:t>ghlight</w:t>
            </w:r>
            <w:r w:rsidR="009F2DD7">
              <w:rPr>
                <w:rFonts w:ascii="Arial" w:hAnsi="Arial" w:cs="Arial"/>
                <w:sz w:val="20"/>
                <w:szCs w:val="20"/>
              </w:rPr>
              <w:t>s</w:t>
            </w:r>
            <w:r>
              <w:rPr>
                <w:rFonts w:ascii="Arial" w:hAnsi="Arial" w:cs="Arial"/>
                <w:sz w:val="20"/>
                <w:szCs w:val="20"/>
              </w:rPr>
              <w:t xml:space="preserve"> the i</w:t>
            </w:r>
            <w:r w:rsidR="00DC56F4">
              <w:rPr>
                <w:rFonts w:ascii="Arial" w:hAnsi="Arial" w:cs="Arial"/>
                <w:sz w:val="20"/>
                <w:szCs w:val="20"/>
              </w:rPr>
              <w:t xml:space="preserve">mportance </w:t>
            </w:r>
            <w:r w:rsidR="00A2093D">
              <w:rPr>
                <w:rFonts w:ascii="Arial" w:hAnsi="Arial" w:cs="Arial"/>
                <w:sz w:val="20"/>
                <w:szCs w:val="20"/>
              </w:rPr>
              <w:t>of having</w:t>
            </w:r>
            <w:r>
              <w:rPr>
                <w:rFonts w:ascii="Arial" w:hAnsi="Arial" w:cs="Arial"/>
                <w:sz w:val="20"/>
                <w:szCs w:val="20"/>
              </w:rPr>
              <w:t xml:space="preserve"> </w:t>
            </w:r>
            <w:r w:rsidR="00883AA0">
              <w:rPr>
                <w:rFonts w:ascii="Arial" w:hAnsi="Arial" w:cs="Arial"/>
                <w:sz w:val="20"/>
                <w:szCs w:val="20"/>
              </w:rPr>
              <w:t>a robust</w:t>
            </w:r>
            <w:r w:rsidR="00DC56F4">
              <w:rPr>
                <w:rFonts w:ascii="Arial" w:hAnsi="Arial" w:cs="Arial"/>
                <w:sz w:val="20"/>
                <w:szCs w:val="20"/>
              </w:rPr>
              <w:t xml:space="preserve"> </w:t>
            </w:r>
            <w:r>
              <w:rPr>
                <w:rFonts w:ascii="Arial" w:hAnsi="Arial" w:cs="Arial"/>
                <w:sz w:val="20"/>
                <w:szCs w:val="20"/>
              </w:rPr>
              <w:t xml:space="preserve">and up to date </w:t>
            </w:r>
            <w:r w:rsidR="00DC56F4">
              <w:rPr>
                <w:rFonts w:ascii="Arial" w:hAnsi="Arial" w:cs="Arial"/>
                <w:sz w:val="20"/>
                <w:szCs w:val="20"/>
              </w:rPr>
              <w:t xml:space="preserve">assessment </w:t>
            </w:r>
            <w:r>
              <w:rPr>
                <w:rFonts w:ascii="Arial" w:hAnsi="Arial" w:cs="Arial"/>
                <w:sz w:val="20"/>
                <w:szCs w:val="20"/>
              </w:rPr>
              <w:t xml:space="preserve">of need </w:t>
            </w:r>
            <w:r w:rsidR="00DC56F4">
              <w:rPr>
                <w:rFonts w:ascii="Arial" w:hAnsi="Arial" w:cs="Arial"/>
                <w:sz w:val="20"/>
                <w:szCs w:val="20"/>
              </w:rPr>
              <w:t>in place.</w:t>
            </w:r>
          </w:p>
        </w:tc>
      </w:tr>
      <w:tr w:rsidR="00901C74" w:rsidRPr="00111C57" w14:paraId="63411F36" w14:textId="77777777" w:rsidTr="002D67B3">
        <w:tc>
          <w:tcPr>
            <w:tcW w:w="1754" w:type="dxa"/>
            <w:shd w:val="clear" w:color="auto" w:fill="auto"/>
            <w:vAlign w:val="center"/>
          </w:tcPr>
          <w:p w14:paraId="63411F2E" w14:textId="77777777" w:rsidR="00901C74" w:rsidRPr="00111C57" w:rsidRDefault="00901C74" w:rsidP="00A51E47">
            <w:pPr>
              <w:rPr>
                <w:rFonts w:ascii="Arial" w:hAnsi="Arial" w:cs="Arial"/>
                <w:sz w:val="20"/>
                <w:szCs w:val="20"/>
              </w:rPr>
            </w:pPr>
            <w:r w:rsidRPr="00111C57">
              <w:rPr>
                <w:rFonts w:ascii="Arial" w:hAnsi="Arial" w:cs="Arial"/>
                <w:sz w:val="20"/>
                <w:szCs w:val="20"/>
              </w:rPr>
              <w:t>Supporting a prosperous rural economy</w:t>
            </w:r>
          </w:p>
        </w:tc>
        <w:tc>
          <w:tcPr>
            <w:tcW w:w="1411" w:type="dxa"/>
            <w:shd w:val="clear" w:color="auto" w:fill="auto"/>
            <w:vAlign w:val="center"/>
          </w:tcPr>
          <w:p w14:paraId="63411F2F" w14:textId="77777777" w:rsidR="00901C74" w:rsidRPr="00111C57" w:rsidRDefault="00901C74" w:rsidP="00A51E47">
            <w:pPr>
              <w:rPr>
                <w:rFonts w:ascii="Arial" w:hAnsi="Arial" w:cs="Arial"/>
                <w:sz w:val="20"/>
                <w:szCs w:val="20"/>
              </w:rPr>
            </w:pPr>
            <w:r w:rsidRPr="00111C57">
              <w:rPr>
                <w:rFonts w:ascii="Arial" w:hAnsi="Arial" w:cs="Arial"/>
                <w:sz w:val="20"/>
                <w:szCs w:val="20"/>
              </w:rPr>
              <w:t>28</w:t>
            </w:r>
          </w:p>
          <w:p w14:paraId="63411F30" w14:textId="77777777" w:rsidR="00901C74" w:rsidRPr="00111C57" w:rsidRDefault="00901C74" w:rsidP="00A51E47">
            <w:pPr>
              <w:rPr>
                <w:rFonts w:ascii="Arial" w:hAnsi="Arial" w:cs="Arial"/>
                <w:sz w:val="20"/>
                <w:szCs w:val="20"/>
              </w:rPr>
            </w:pPr>
            <w:r w:rsidRPr="00111C57">
              <w:rPr>
                <w:rFonts w:ascii="Arial" w:hAnsi="Arial" w:cs="Arial"/>
                <w:sz w:val="20"/>
                <w:szCs w:val="20"/>
              </w:rPr>
              <w:t>4</w:t>
            </w:r>
            <w:r w:rsidRPr="00111C57">
              <w:rPr>
                <w:rFonts w:ascii="Arial" w:hAnsi="Arial" w:cs="Arial"/>
                <w:sz w:val="20"/>
                <w:szCs w:val="20"/>
                <w:vertAlign w:val="superscript"/>
              </w:rPr>
              <w:t>th</w:t>
            </w:r>
            <w:r w:rsidRPr="00111C57">
              <w:rPr>
                <w:rFonts w:ascii="Arial" w:hAnsi="Arial" w:cs="Arial"/>
                <w:sz w:val="20"/>
                <w:szCs w:val="20"/>
              </w:rPr>
              <w:t xml:space="preserve"> bullet</w:t>
            </w:r>
          </w:p>
        </w:tc>
        <w:tc>
          <w:tcPr>
            <w:tcW w:w="2647" w:type="dxa"/>
            <w:shd w:val="clear" w:color="auto" w:fill="auto"/>
            <w:vAlign w:val="center"/>
          </w:tcPr>
          <w:p w14:paraId="63411F31" w14:textId="77777777" w:rsidR="007170ED" w:rsidRDefault="007170ED" w:rsidP="00E664E9">
            <w:pPr>
              <w:rPr>
                <w:rFonts w:ascii="Arial" w:hAnsi="Arial" w:cs="Arial"/>
                <w:sz w:val="20"/>
                <w:szCs w:val="20"/>
              </w:rPr>
            </w:pPr>
          </w:p>
          <w:p w14:paraId="63411F32" w14:textId="77777777" w:rsidR="00901C74" w:rsidRDefault="00901C74" w:rsidP="00E664E9">
            <w:pPr>
              <w:rPr>
                <w:rFonts w:ascii="Arial" w:hAnsi="Arial" w:cs="Arial"/>
                <w:b/>
                <w:sz w:val="20"/>
                <w:szCs w:val="20"/>
              </w:rPr>
            </w:pPr>
            <w:r>
              <w:rPr>
                <w:rFonts w:ascii="Arial" w:hAnsi="Arial" w:cs="Arial"/>
                <w:sz w:val="20"/>
                <w:szCs w:val="20"/>
              </w:rPr>
              <w:t>LA’s to have policies to support and promote rural economy</w:t>
            </w:r>
            <w:r w:rsidR="00E664E9">
              <w:rPr>
                <w:rFonts w:ascii="Arial" w:hAnsi="Arial" w:cs="Arial"/>
                <w:sz w:val="20"/>
                <w:szCs w:val="20"/>
              </w:rPr>
              <w:t xml:space="preserve"> which should promote the retention and development of local services and community facilities including </w:t>
            </w:r>
            <w:r w:rsidR="00E664E9" w:rsidRPr="00D55291">
              <w:rPr>
                <w:rFonts w:ascii="Arial" w:hAnsi="Arial" w:cs="Arial"/>
                <w:b/>
                <w:sz w:val="20"/>
                <w:szCs w:val="20"/>
              </w:rPr>
              <w:t>sports venues</w:t>
            </w:r>
          </w:p>
          <w:p w14:paraId="0456826D" w14:textId="01C719F8" w:rsidR="002D67B3" w:rsidRDefault="002D67B3" w:rsidP="00E664E9">
            <w:pPr>
              <w:rPr>
                <w:rFonts w:ascii="Arial" w:hAnsi="Arial" w:cs="Arial"/>
                <w:sz w:val="20"/>
                <w:szCs w:val="20"/>
              </w:rPr>
            </w:pPr>
          </w:p>
          <w:p w14:paraId="71EF3B69" w14:textId="77777777" w:rsidR="002D67B3" w:rsidRDefault="002D67B3" w:rsidP="00E664E9">
            <w:pPr>
              <w:rPr>
                <w:rFonts w:ascii="Arial" w:hAnsi="Arial" w:cs="Arial"/>
                <w:sz w:val="20"/>
                <w:szCs w:val="20"/>
              </w:rPr>
            </w:pPr>
          </w:p>
          <w:p w14:paraId="63411F33" w14:textId="77777777" w:rsidR="007170ED" w:rsidRPr="00111C57" w:rsidRDefault="007170ED" w:rsidP="00E664E9">
            <w:pPr>
              <w:rPr>
                <w:rFonts w:ascii="Arial" w:hAnsi="Arial" w:cs="Arial"/>
                <w:sz w:val="20"/>
                <w:szCs w:val="20"/>
              </w:rPr>
            </w:pPr>
          </w:p>
        </w:tc>
        <w:tc>
          <w:tcPr>
            <w:tcW w:w="9200" w:type="dxa"/>
            <w:shd w:val="clear" w:color="auto" w:fill="auto"/>
            <w:vAlign w:val="center"/>
          </w:tcPr>
          <w:p w14:paraId="63411F34" w14:textId="77777777" w:rsidR="00901C74" w:rsidRDefault="00901C74" w:rsidP="00A51E47">
            <w:pPr>
              <w:rPr>
                <w:rFonts w:ascii="Arial" w:hAnsi="Arial" w:cs="Arial"/>
                <w:sz w:val="20"/>
                <w:szCs w:val="20"/>
              </w:rPr>
            </w:pPr>
          </w:p>
          <w:p w14:paraId="63411F35" w14:textId="77777777" w:rsidR="00901C74" w:rsidRPr="00111C57" w:rsidRDefault="00901C74" w:rsidP="008E2AFD">
            <w:pPr>
              <w:rPr>
                <w:rFonts w:ascii="Arial" w:hAnsi="Arial" w:cs="Arial"/>
                <w:sz w:val="20"/>
                <w:szCs w:val="20"/>
              </w:rPr>
            </w:pPr>
            <w:r>
              <w:rPr>
                <w:rFonts w:ascii="Arial" w:hAnsi="Arial" w:cs="Arial"/>
                <w:sz w:val="20"/>
                <w:szCs w:val="20"/>
              </w:rPr>
              <w:t xml:space="preserve">This strengthens the </w:t>
            </w:r>
            <w:r w:rsidR="00E664E9">
              <w:rPr>
                <w:rFonts w:ascii="Arial" w:hAnsi="Arial" w:cs="Arial"/>
                <w:sz w:val="20"/>
                <w:szCs w:val="20"/>
              </w:rPr>
              <w:t xml:space="preserve">protection and enhancement </w:t>
            </w:r>
            <w:r w:rsidR="00883AA0">
              <w:rPr>
                <w:rFonts w:ascii="Arial" w:hAnsi="Arial" w:cs="Arial"/>
                <w:sz w:val="20"/>
                <w:szCs w:val="20"/>
              </w:rPr>
              <w:t>of sports</w:t>
            </w:r>
            <w:r>
              <w:rPr>
                <w:rFonts w:ascii="Arial" w:hAnsi="Arial" w:cs="Arial"/>
                <w:sz w:val="20"/>
                <w:szCs w:val="20"/>
              </w:rPr>
              <w:t xml:space="preserve"> venues (facilities) in rural areas (link to paragraph 74)</w:t>
            </w:r>
            <w:r w:rsidR="00550D8A">
              <w:rPr>
                <w:rFonts w:ascii="Arial" w:hAnsi="Arial" w:cs="Arial"/>
                <w:sz w:val="20"/>
                <w:szCs w:val="20"/>
              </w:rPr>
              <w:t>.</w:t>
            </w:r>
          </w:p>
        </w:tc>
      </w:tr>
      <w:tr w:rsidR="00550D8A" w:rsidRPr="00111C57" w14:paraId="63411F3F" w14:textId="77777777" w:rsidTr="002D67B3">
        <w:tc>
          <w:tcPr>
            <w:tcW w:w="1754" w:type="dxa"/>
            <w:shd w:val="clear" w:color="auto" w:fill="auto"/>
            <w:vAlign w:val="center"/>
          </w:tcPr>
          <w:p w14:paraId="63411F37" w14:textId="77777777" w:rsidR="00550D8A" w:rsidRPr="00111C57" w:rsidRDefault="00550D8A" w:rsidP="00A51E47">
            <w:pPr>
              <w:rPr>
                <w:rFonts w:ascii="Arial" w:hAnsi="Arial" w:cs="Arial"/>
                <w:sz w:val="20"/>
                <w:szCs w:val="20"/>
              </w:rPr>
            </w:pPr>
            <w:r>
              <w:rPr>
                <w:rFonts w:ascii="Arial" w:hAnsi="Arial" w:cs="Arial"/>
                <w:sz w:val="20"/>
                <w:szCs w:val="20"/>
              </w:rPr>
              <w:lastRenderedPageBreak/>
              <w:t>Promoting sustainable transport</w:t>
            </w:r>
          </w:p>
        </w:tc>
        <w:tc>
          <w:tcPr>
            <w:tcW w:w="1411" w:type="dxa"/>
            <w:shd w:val="clear" w:color="auto" w:fill="auto"/>
            <w:vAlign w:val="center"/>
          </w:tcPr>
          <w:p w14:paraId="63411F38" w14:textId="77777777" w:rsidR="00550D8A" w:rsidRPr="00111C57" w:rsidRDefault="00550D8A" w:rsidP="00A51E47">
            <w:pPr>
              <w:rPr>
                <w:rFonts w:ascii="Arial" w:hAnsi="Arial" w:cs="Arial"/>
                <w:sz w:val="20"/>
                <w:szCs w:val="20"/>
              </w:rPr>
            </w:pPr>
            <w:r>
              <w:rPr>
                <w:rFonts w:ascii="Arial" w:hAnsi="Arial" w:cs="Arial"/>
                <w:sz w:val="20"/>
                <w:szCs w:val="20"/>
              </w:rPr>
              <w:t>38</w:t>
            </w:r>
          </w:p>
        </w:tc>
        <w:tc>
          <w:tcPr>
            <w:tcW w:w="2647" w:type="dxa"/>
            <w:shd w:val="clear" w:color="auto" w:fill="auto"/>
            <w:vAlign w:val="center"/>
          </w:tcPr>
          <w:p w14:paraId="63411F39" w14:textId="77777777" w:rsidR="000A4B5A" w:rsidRDefault="000A4B5A" w:rsidP="00A51E47">
            <w:pPr>
              <w:rPr>
                <w:rFonts w:ascii="Arial" w:hAnsi="Arial" w:cs="Arial"/>
                <w:sz w:val="20"/>
                <w:szCs w:val="20"/>
              </w:rPr>
            </w:pPr>
          </w:p>
          <w:p w14:paraId="63411F3A" w14:textId="77777777" w:rsidR="00550D8A" w:rsidRDefault="00550D8A" w:rsidP="00A51E47">
            <w:pPr>
              <w:rPr>
                <w:rFonts w:ascii="Arial" w:hAnsi="Arial" w:cs="Arial"/>
                <w:sz w:val="20"/>
                <w:szCs w:val="20"/>
              </w:rPr>
            </w:pPr>
            <w:r>
              <w:rPr>
                <w:rFonts w:ascii="Arial" w:hAnsi="Arial" w:cs="Arial"/>
                <w:sz w:val="20"/>
                <w:szCs w:val="20"/>
              </w:rPr>
              <w:t>For large scale developments policies should promote opportunities to undertake day-to-day activities, locating community fac</w:t>
            </w:r>
            <w:r w:rsidR="007211B5">
              <w:rPr>
                <w:rFonts w:ascii="Arial" w:hAnsi="Arial" w:cs="Arial"/>
                <w:sz w:val="20"/>
                <w:szCs w:val="20"/>
              </w:rPr>
              <w:t>ilitie</w:t>
            </w:r>
            <w:r>
              <w:rPr>
                <w:rFonts w:ascii="Arial" w:hAnsi="Arial" w:cs="Arial"/>
                <w:sz w:val="20"/>
                <w:szCs w:val="20"/>
              </w:rPr>
              <w:t xml:space="preserve">s within walking distance to most properties. </w:t>
            </w:r>
          </w:p>
          <w:p w14:paraId="63411F3B" w14:textId="77777777" w:rsidR="000A4B5A" w:rsidRPr="00111C57" w:rsidRDefault="000A4B5A" w:rsidP="00A51E47">
            <w:pPr>
              <w:rPr>
                <w:rFonts w:ascii="Arial" w:hAnsi="Arial" w:cs="Arial"/>
                <w:sz w:val="20"/>
                <w:szCs w:val="20"/>
              </w:rPr>
            </w:pPr>
          </w:p>
        </w:tc>
        <w:tc>
          <w:tcPr>
            <w:tcW w:w="9200" w:type="dxa"/>
            <w:shd w:val="clear" w:color="auto" w:fill="auto"/>
            <w:vAlign w:val="center"/>
          </w:tcPr>
          <w:p w14:paraId="63411F3C" w14:textId="77777777" w:rsidR="00790916" w:rsidRDefault="00550D8A" w:rsidP="00790916">
            <w:pPr>
              <w:rPr>
                <w:rFonts w:ascii="Arial" w:hAnsi="Arial" w:cs="Arial"/>
                <w:sz w:val="20"/>
                <w:szCs w:val="20"/>
              </w:rPr>
            </w:pPr>
            <w:r>
              <w:rPr>
                <w:rFonts w:ascii="Arial" w:hAnsi="Arial" w:cs="Arial"/>
                <w:sz w:val="20"/>
                <w:szCs w:val="20"/>
              </w:rPr>
              <w:t xml:space="preserve">Emphasis on urban design to integrate day-to-day journeys on foot. </w:t>
            </w:r>
            <w:r w:rsidR="003C2540">
              <w:rPr>
                <w:rFonts w:ascii="Arial" w:hAnsi="Arial" w:cs="Arial"/>
                <w:sz w:val="20"/>
                <w:szCs w:val="20"/>
              </w:rPr>
              <w:t xml:space="preserve">This supports the </w:t>
            </w:r>
            <w:r>
              <w:rPr>
                <w:rFonts w:ascii="Arial" w:hAnsi="Arial" w:cs="Arial"/>
                <w:sz w:val="20"/>
                <w:szCs w:val="20"/>
              </w:rPr>
              <w:t xml:space="preserve">principles </w:t>
            </w:r>
            <w:r w:rsidR="003C2540">
              <w:rPr>
                <w:rFonts w:ascii="Arial" w:hAnsi="Arial" w:cs="Arial"/>
                <w:sz w:val="20"/>
                <w:szCs w:val="20"/>
              </w:rPr>
              <w:t>included in</w:t>
            </w:r>
            <w:r>
              <w:rPr>
                <w:rFonts w:ascii="Arial" w:hAnsi="Arial" w:cs="Arial"/>
                <w:sz w:val="20"/>
                <w:szCs w:val="20"/>
              </w:rPr>
              <w:t xml:space="preserve"> S</w:t>
            </w:r>
            <w:r w:rsidR="007211B5">
              <w:rPr>
                <w:rFonts w:ascii="Arial" w:hAnsi="Arial" w:cs="Arial"/>
                <w:sz w:val="20"/>
                <w:szCs w:val="20"/>
              </w:rPr>
              <w:t xml:space="preserve">port </w:t>
            </w:r>
            <w:r>
              <w:rPr>
                <w:rFonts w:ascii="Arial" w:hAnsi="Arial" w:cs="Arial"/>
                <w:sz w:val="20"/>
                <w:szCs w:val="20"/>
              </w:rPr>
              <w:t>E</w:t>
            </w:r>
            <w:r w:rsidR="00FA3A42">
              <w:rPr>
                <w:rFonts w:ascii="Arial" w:hAnsi="Arial" w:cs="Arial"/>
                <w:sz w:val="20"/>
                <w:szCs w:val="20"/>
              </w:rPr>
              <w:t>ngland</w:t>
            </w:r>
            <w:r>
              <w:rPr>
                <w:rFonts w:ascii="Arial" w:hAnsi="Arial" w:cs="Arial"/>
                <w:sz w:val="20"/>
                <w:szCs w:val="20"/>
              </w:rPr>
              <w:t>’s Active Design</w:t>
            </w:r>
            <w:r w:rsidR="003C2540">
              <w:rPr>
                <w:rFonts w:ascii="Arial" w:hAnsi="Arial" w:cs="Arial"/>
                <w:sz w:val="20"/>
                <w:szCs w:val="20"/>
              </w:rPr>
              <w:t xml:space="preserve"> </w:t>
            </w:r>
            <w:r w:rsidR="00FA3A42">
              <w:rPr>
                <w:rFonts w:ascii="Arial" w:hAnsi="Arial" w:cs="Arial"/>
                <w:sz w:val="20"/>
                <w:szCs w:val="20"/>
              </w:rPr>
              <w:t>Guidance.</w:t>
            </w:r>
          </w:p>
          <w:p w14:paraId="63411F3D" w14:textId="77777777" w:rsidR="00790916" w:rsidRDefault="00790916" w:rsidP="00790916">
            <w:pPr>
              <w:rPr>
                <w:rFonts w:ascii="Arial" w:hAnsi="Arial" w:cs="Arial"/>
                <w:sz w:val="20"/>
                <w:szCs w:val="20"/>
              </w:rPr>
            </w:pPr>
          </w:p>
          <w:p w14:paraId="63411F3E" w14:textId="77777777" w:rsidR="00550D8A" w:rsidRPr="00111C57" w:rsidRDefault="00550D8A" w:rsidP="00790916">
            <w:pPr>
              <w:rPr>
                <w:rFonts w:ascii="Arial" w:hAnsi="Arial" w:cs="Arial"/>
                <w:sz w:val="20"/>
                <w:szCs w:val="20"/>
              </w:rPr>
            </w:pPr>
          </w:p>
        </w:tc>
      </w:tr>
      <w:tr w:rsidR="003C2540" w:rsidRPr="00111C57" w14:paraId="63411F47" w14:textId="77777777" w:rsidTr="002D67B3">
        <w:trPr>
          <w:trHeight w:val="1124"/>
        </w:trPr>
        <w:tc>
          <w:tcPr>
            <w:tcW w:w="1754" w:type="dxa"/>
            <w:shd w:val="clear" w:color="auto" w:fill="auto"/>
            <w:vAlign w:val="center"/>
          </w:tcPr>
          <w:p w14:paraId="63411F40" w14:textId="77777777" w:rsidR="003C2540" w:rsidRPr="00111C57" w:rsidRDefault="003C2540" w:rsidP="00FA1F15">
            <w:pPr>
              <w:rPr>
                <w:rFonts w:ascii="Arial" w:hAnsi="Arial" w:cs="Arial"/>
                <w:sz w:val="20"/>
                <w:szCs w:val="20"/>
              </w:rPr>
            </w:pPr>
            <w:r w:rsidRPr="00111C57">
              <w:rPr>
                <w:rFonts w:ascii="Arial" w:hAnsi="Arial" w:cs="Arial"/>
                <w:sz w:val="20"/>
                <w:szCs w:val="20"/>
              </w:rPr>
              <w:t>Requiring good design</w:t>
            </w:r>
            <w:r>
              <w:rPr>
                <w:rFonts w:ascii="Arial" w:hAnsi="Arial" w:cs="Arial"/>
                <w:sz w:val="20"/>
                <w:szCs w:val="20"/>
              </w:rPr>
              <w:t xml:space="preserve"> </w:t>
            </w:r>
          </w:p>
        </w:tc>
        <w:tc>
          <w:tcPr>
            <w:tcW w:w="1411" w:type="dxa"/>
            <w:shd w:val="clear" w:color="auto" w:fill="auto"/>
            <w:vAlign w:val="center"/>
          </w:tcPr>
          <w:p w14:paraId="63411F41" w14:textId="77777777" w:rsidR="003C2540" w:rsidRPr="00111C57" w:rsidRDefault="003C2540" w:rsidP="00A51E47">
            <w:pPr>
              <w:rPr>
                <w:rFonts w:ascii="Arial" w:hAnsi="Arial" w:cs="Arial"/>
                <w:sz w:val="20"/>
                <w:szCs w:val="20"/>
              </w:rPr>
            </w:pPr>
            <w:r w:rsidRPr="00111C57">
              <w:rPr>
                <w:rFonts w:ascii="Arial" w:hAnsi="Arial" w:cs="Arial"/>
                <w:sz w:val="20"/>
                <w:szCs w:val="20"/>
              </w:rPr>
              <w:t>58</w:t>
            </w:r>
          </w:p>
          <w:p w14:paraId="63411F42" w14:textId="77777777" w:rsidR="003C2540" w:rsidRPr="00111C57" w:rsidRDefault="003C2540" w:rsidP="00A51E47">
            <w:pPr>
              <w:rPr>
                <w:rFonts w:ascii="Arial" w:hAnsi="Arial" w:cs="Arial"/>
                <w:sz w:val="20"/>
                <w:szCs w:val="20"/>
              </w:rPr>
            </w:pPr>
            <w:r w:rsidRPr="00111C57">
              <w:rPr>
                <w:rFonts w:ascii="Arial" w:hAnsi="Arial" w:cs="Arial"/>
                <w:sz w:val="20"/>
                <w:szCs w:val="20"/>
              </w:rPr>
              <w:t>3</w:t>
            </w:r>
            <w:r w:rsidRPr="00111C57">
              <w:rPr>
                <w:rFonts w:ascii="Arial" w:hAnsi="Arial" w:cs="Arial"/>
                <w:sz w:val="20"/>
                <w:szCs w:val="20"/>
                <w:vertAlign w:val="superscript"/>
              </w:rPr>
              <w:t>rd</w:t>
            </w:r>
            <w:r w:rsidRPr="00111C57">
              <w:rPr>
                <w:rFonts w:ascii="Arial" w:hAnsi="Arial" w:cs="Arial"/>
                <w:sz w:val="20"/>
                <w:szCs w:val="20"/>
              </w:rPr>
              <w:t xml:space="preserve"> bullet</w:t>
            </w:r>
          </w:p>
        </w:tc>
        <w:tc>
          <w:tcPr>
            <w:tcW w:w="2647" w:type="dxa"/>
            <w:shd w:val="clear" w:color="auto" w:fill="auto"/>
            <w:vAlign w:val="center"/>
          </w:tcPr>
          <w:p w14:paraId="63411F43" w14:textId="77777777" w:rsidR="000C0EAA" w:rsidRDefault="000C0EAA" w:rsidP="00A51E47">
            <w:pPr>
              <w:rPr>
                <w:rFonts w:ascii="Arial" w:hAnsi="Arial" w:cs="Arial"/>
                <w:sz w:val="20"/>
                <w:szCs w:val="20"/>
              </w:rPr>
            </w:pPr>
          </w:p>
          <w:p w14:paraId="63411F44" w14:textId="77777777" w:rsidR="003C2540" w:rsidRDefault="003C2540" w:rsidP="00A51E47">
            <w:pPr>
              <w:rPr>
                <w:rFonts w:ascii="Arial" w:hAnsi="Arial" w:cs="Arial"/>
                <w:sz w:val="20"/>
                <w:szCs w:val="20"/>
              </w:rPr>
            </w:pPr>
            <w:r>
              <w:rPr>
                <w:rFonts w:ascii="Arial" w:hAnsi="Arial" w:cs="Arial"/>
                <w:sz w:val="20"/>
                <w:szCs w:val="20"/>
              </w:rPr>
              <w:t>Requires policies and decisions to create and sustain a</w:t>
            </w:r>
            <w:r w:rsidR="008838EC">
              <w:rPr>
                <w:rFonts w:ascii="Arial" w:hAnsi="Arial" w:cs="Arial"/>
                <w:sz w:val="20"/>
                <w:szCs w:val="20"/>
              </w:rPr>
              <w:t>n appropriate</w:t>
            </w:r>
            <w:r>
              <w:rPr>
                <w:rFonts w:ascii="Arial" w:hAnsi="Arial" w:cs="Arial"/>
                <w:sz w:val="20"/>
                <w:szCs w:val="20"/>
              </w:rPr>
              <w:t xml:space="preserve"> mix of uses including green space. </w:t>
            </w:r>
          </w:p>
          <w:p w14:paraId="63411F45" w14:textId="77777777" w:rsidR="000C0EAA" w:rsidRPr="00111C57" w:rsidRDefault="000C0EAA" w:rsidP="00A51E47">
            <w:pPr>
              <w:rPr>
                <w:rFonts w:ascii="Arial" w:hAnsi="Arial" w:cs="Arial"/>
                <w:sz w:val="20"/>
                <w:szCs w:val="20"/>
              </w:rPr>
            </w:pPr>
          </w:p>
        </w:tc>
        <w:tc>
          <w:tcPr>
            <w:tcW w:w="9200" w:type="dxa"/>
            <w:shd w:val="clear" w:color="auto" w:fill="auto"/>
            <w:vAlign w:val="center"/>
          </w:tcPr>
          <w:p w14:paraId="63411F46" w14:textId="77777777" w:rsidR="003C2540" w:rsidRPr="00111C57" w:rsidRDefault="008838EC" w:rsidP="00DF0304">
            <w:pPr>
              <w:rPr>
                <w:rFonts w:ascii="Arial" w:hAnsi="Arial" w:cs="Arial"/>
                <w:sz w:val="20"/>
                <w:szCs w:val="20"/>
              </w:rPr>
            </w:pPr>
            <w:r>
              <w:rPr>
                <w:rFonts w:ascii="Arial" w:hAnsi="Arial" w:cs="Arial"/>
                <w:sz w:val="20"/>
                <w:szCs w:val="20"/>
              </w:rPr>
              <w:t xml:space="preserve">Need to incorporate green space specifically highlighted.  </w:t>
            </w:r>
            <w:r w:rsidR="003C2540">
              <w:rPr>
                <w:rFonts w:ascii="Arial" w:hAnsi="Arial" w:cs="Arial"/>
                <w:sz w:val="20"/>
                <w:szCs w:val="20"/>
              </w:rPr>
              <w:t xml:space="preserve">Where new green spaces are being created as part of a new </w:t>
            </w:r>
            <w:r w:rsidR="00424125">
              <w:rPr>
                <w:rFonts w:ascii="Arial" w:hAnsi="Arial" w:cs="Arial"/>
                <w:sz w:val="20"/>
                <w:szCs w:val="20"/>
              </w:rPr>
              <w:t>development</w:t>
            </w:r>
            <w:r w:rsidR="007211B5">
              <w:rPr>
                <w:rFonts w:ascii="Arial" w:hAnsi="Arial" w:cs="Arial"/>
                <w:sz w:val="20"/>
                <w:szCs w:val="20"/>
              </w:rPr>
              <w:t xml:space="preserve"> t</w:t>
            </w:r>
            <w:r w:rsidR="00424125">
              <w:rPr>
                <w:rFonts w:ascii="Arial" w:hAnsi="Arial" w:cs="Arial"/>
                <w:sz w:val="20"/>
                <w:szCs w:val="20"/>
              </w:rPr>
              <w:t>his</w:t>
            </w:r>
            <w:r w:rsidR="003C2540">
              <w:rPr>
                <w:rFonts w:ascii="Arial" w:hAnsi="Arial" w:cs="Arial"/>
                <w:sz w:val="20"/>
                <w:szCs w:val="20"/>
              </w:rPr>
              <w:t xml:space="preserve"> </w:t>
            </w:r>
            <w:r>
              <w:rPr>
                <w:rFonts w:ascii="Arial" w:hAnsi="Arial" w:cs="Arial"/>
                <w:sz w:val="20"/>
                <w:szCs w:val="20"/>
              </w:rPr>
              <w:t xml:space="preserve">may </w:t>
            </w:r>
            <w:r w:rsidR="003C2540">
              <w:rPr>
                <w:rFonts w:ascii="Arial" w:hAnsi="Arial" w:cs="Arial"/>
                <w:sz w:val="20"/>
                <w:szCs w:val="20"/>
              </w:rPr>
              <w:t xml:space="preserve">provide the opportunity for </w:t>
            </w:r>
            <w:r w:rsidR="000C0EAA">
              <w:rPr>
                <w:rFonts w:ascii="Arial" w:hAnsi="Arial" w:cs="Arial"/>
                <w:sz w:val="20"/>
                <w:szCs w:val="20"/>
              </w:rPr>
              <w:t>them to</w:t>
            </w:r>
            <w:r w:rsidR="003C2540">
              <w:rPr>
                <w:rFonts w:ascii="Arial" w:hAnsi="Arial" w:cs="Arial"/>
                <w:sz w:val="20"/>
                <w:szCs w:val="20"/>
              </w:rPr>
              <w:t xml:space="preserve"> be used for sport and active recreation</w:t>
            </w:r>
            <w:r>
              <w:rPr>
                <w:rFonts w:ascii="Arial" w:hAnsi="Arial" w:cs="Arial"/>
                <w:sz w:val="20"/>
                <w:szCs w:val="20"/>
              </w:rPr>
              <w:t xml:space="preserve"> (formal and informal)</w:t>
            </w:r>
            <w:r w:rsidR="003C2540">
              <w:rPr>
                <w:rFonts w:ascii="Arial" w:hAnsi="Arial" w:cs="Arial"/>
                <w:sz w:val="20"/>
                <w:szCs w:val="20"/>
              </w:rPr>
              <w:t xml:space="preserve">. </w:t>
            </w:r>
          </w:p>
        </w:tc>
      </w:tr>
      <w:tr w:rsidR="000B115C" w:rsidRPr="00111C57" w14:paraId="63411F57" w14:textId="77777777" w:rsidTr="002D67B3">
        <w:tc>
          <w:tcPr>
            <w:tcW w:w="1754" w:type="dxa"/>
            <w:vMerge w:val="restart"/>
            <w:shd w:val="clear" w:color="auto" w:fill="auto"/>
            <w:vAlign w:val="center"/>
          </w:tcPr>
          <w:p w14:paraId="63411F48" w14:textId="77777777" w:rsidR="000B115C" w:rsidRPr="00111C57" w:rsidRDefault="000B115C" w:rsidP="00A51E47">
            <w:pPr>
              <w:rPr>
                <w:rFonts w:ascii="Arial" w:hAnsi="Arial" w:cs="Arial"/>
                <w:sz w:val="20"/>
                <w:szCs w:val="20"/>
              </w:rPr>
            </w:pPr>
          </w:p>
          <w:p w14:paraId="63411F49" w14:textId="77777777" w:rsidR="000B115C" w:rsidRPr="00111C57" w:rsidRDefault="000B115C" w:rsidP="00A51E47">
            <w:pPr>
              <w:rPr>
                <w:rFonts w:ascii="Arial" w:hAnsi="Arial" w:cs="Arial"/>
                <w:sz w:val="20"/>
                <w:szCs w:val="20"/>
              </w:rPr>
            </w:pPr>
            <w:r w:rsidRPr="00111C57">
              <w:rPr>
                <w:rFonts w:ascii="Arial" w:hAnsi="Arial" w:cs="Arial"/>
                <w:sz w:val="20"/>
                <w:szCs w:val="20"/>
              </w:rPr>
              <w:t>Promoting Healthy Communities</w:t>
            </w:r>
          </w:p>
          <w:p w14:paraId="63411F4A" w14:textId="77777777" w:rsidR="000B115C" w:rsidRPr="00111C57" w:rsidRDefault="000B115C" w:rsidP="00A51E47">
            <w:pPr>
              <w:rPr>
                <w:rFonts w:ascii="Arial" w:hAnsi="Arial" w:cs="Arial"/>
                <w:sz w:val="20"/>
                <w:szCs w:val="20"/>
              </w:rPr>
            </w:pPr>
          </w:p>
        </w:tc>
        <w:tc>
          <w:tcPr>
            <w:tcW w:w="1411" w:type="dxa"/>
            <w:shd w:val="clear" w:color="auto" w:fill="auto"/>
            <w:vAlign w:val="center"/>
          </w:tcPr>
          <w:p w14:paraId="63411F4B" w14:textId="77777777" w:rsidR="000B115C" w:rsidRDefault="000B115C" w:rsidP="00A51E47">
            <w:pPr>
              <w:rPr>
                <w:rFonts w:ascii="Arial" w:hAnsi="Arial" w:cs="Arial"/>
                <w:sz w:val="20"/>
                <w:szCs w:val="20"/>
              </w:rPr>
            </w:pPr>
            <w:r w:rsidRPr="00111C57">
              <w:rPr>
                <w:rFonts w:ascii="Arial" w:hAnsi="Arial" w:cs="Arial"/>
                <w:sz w:val="20"/>
                <w:szCs w:val="20"/>
              </w:rPr>
              <w:t>69</w:t>
            </w:r>
          </w:p>
          <w:p w14:paraId="63411F4C" w14:textId="77777777" w:rsidR="000B115C" w:rsidRPr="00111C57" w:rsidRDefault="008838EC" w:rsidP="00A51E47">
            <w:pPr>
              <w:rPr>
                <w:rFonts w:ascii="Arial" w:hAnsi="Arial" w:cs="Arial"/>
                <w:sz w:val="20"/>
                <w:szCs w:val="20"/>
              </w:rPr>
            </w:pPr>
            <w:r>
              <w:rPr>
                <w:rFonts w:ascii="Arial" w:hAnsi="Arial" w:cs="Arial"/>
                <w:sz w:val="20"/>
                <w:szCs w:val="20"/>
              </w:rPr>
              <w:t xml:space="preserve">(inc. </w:t>
            </w:r>
            <w:r w:rsidR="000B115C">
              <w:rPr>
                <w:rFonts w:ascii="Arial" w:hAnsi="Arial" w:cs="Arial"/>
                <w:sz w:val="20"/>
                <w:szCs w:val="20"/>
              </w:rPr>
              <w:t>3</w:t>
            </w:r>
            <w:r w:rsidR="000B115C" w:rsidRPr="00FC25CA">
              <w:rPr>
                <w:rFonts w:ascii="Arial" w:hAnsi="Arial" w:cs="Arial"/>
                <w:sz w:val="20"/>
                <w:szCs w:val="20"/>
                <w:vertAlign w:val="superscript"/>
              </w:rPr>
              <w:t>rd</w:t>
            </w:r>
            <w:r w:rsidR="000B115C">
              <w:rPr>
                <w:rFonts w:ascii="Arial" w:hAnsi="Arial" w:cs="Arial"/>
                <w:sz w:val="20"/>
                <w:szCs w:val="20"/>
              </w:rPr>
              <w:t xml:space="preserve"> bullet</w:t>
            </w:r>
            <w:r>
              <w:rPr>
                <w:rFonts w:ascii="Arial" w:hAnsi="Arial" w:cs="Arial"/>
                <w:sz w:val="20"/>
                <w:szCs w:val="20"/>
              </w:rPr>
              <w:t>)</w:t>
            </w:r>
          </w:p>
        </w:tc>
        <w:tc>
          <w:tcPr>
            <w:tcW w:w="2647" w:type="dxa"/>
            <w:shd w:val="clear" w:color="auto" w:fill="auto"/>
            <w:vAlign w:val="center"/>
          </w:tcPr>
          <w:p w14:paraId="63411F4D" w14:textId="77777777" w:rsidR="00AB46CB" w:rsidRDefault="00AB46CB" w:rsidP="000B115C">
            <w:pPr>
              <w:rPr>
                <w:rFonts w:ascii="Arial" w:hAnsi="Arial" w:cs="Arial"/>
                <w:sz w:val="20"/>
                <w:szCs w:val="20"/>
              </w:rPr>
            </w:pPr>
          </w:p>
          <w:p w14:paraId="63411F4E" w14:textId="77777777" w:rsidR="000B115C" w:rsidRDefault="000B115C" w:rsidP="000B115C">
            <w:pPr>
              <w:rPr>
                <w:rFonts w:ascii="Arial" w:hAnsi="Arial" w:cs="Arial"/>
                <w:sz w:val="20"/>
                <w:szCs w:val="20"/>
              </w:rPr>
            </w:pPr>
            <w:r>
              <w:rPr>
                <w:rFonts w:ascii="Arial" w:hAnsi="Arial" w:cs="Arial"/>
                <w:sz w:val="20"/>
                <w:szCs w:val="20"/>
              </w:rPr>
              <w:t>LPA’s to create shared vision with communities of residential environments and facilities they wish to see</w:t>
            </w:r>
            <w:r w:rsidR="008838EC">
              <w:rPr>
                <w:rFonts w:ascii="Arial" w:hAnsi="Arial" w:cs="Arial"/>
                <w:sz w:val="20"/>
                <w:szCs w:val="20"/>
              </w:rPr>
              <w:t xml:space="preserve"> and aim to involve all sections of the community in the development of Local Plans and planning decisions</w:t>
            </w:r>
            <w:r>
              <w:rPr>
                <w:rFonts w:ascii="Arial" w:hAnsi="Arial" w:cs="Arial"/>
                <w:sz w:val="20"/>
                <w:szCs w:val="20"/>
              </w:rPr>
              <w:t>. Refers to high quality public space…. which encourage the active and continual use of public areas</w:t>
            </w:r>
            <w:r w:rsidR="008838EC">
              <w:rPr>
                <w:rFonts w:ascii="Arial" w:hAnsi="Arial" w:cs="Arial"/>
                <w:sz w:val="20"/>
                <w:szCs w:val="20"/>
              </w:rPr>
              <w:t>.</w:t>
            </w:r>
          </w:p>
          <w:p w14:paraId="63411F4F" w14:textId="77777777" w:rsidR="00AB46CB" w:rsidRPr="00111C57" w:rsidRDefault="00AB46CB" w:rsidP="000B115C">
            <w:pPr>
              <w:rPr>
                <w:rFonts w:ascii="Arial" w:hAnsi="Arial" w:cs="Arial"/>
                <w:sz w:val="20"/>
                <w:szCs w:val="20"/>
              </w:rPr>
            </w:pPr>
          </w:p>
        </w:tc>
        <w:tc>
          <w:tcPr>
            <w:tcW w:w="9200" w:type="dxa"/>
            <w:shd w:val="clear" w:color="auto" w:fill="auto"/>
            <w:vAlign w:val="center"/>
          </w:tcPr>
          <w:p w14:paraId="63411F50" w14:textId="77777777" w:rsidR="004C0F7C" w:rsidRDefault="004C0F7C" w:rsidP="00E75C6C">
            <w:pPr>
              <w:rPr>
                <w:rFonts w:ascii="Arial" w:hAnsi="Arial" w:cs="Arial"/>
                <w:sz w:val="20"/>
                <w:szCs w:val="20"/>
              </w:rPr>
            </w:pPr>
          </w:p>
          <w:p w14:paraId="63411F51" w14:textId="77777777" w:rsidR="000B115C" w:rsidRPr="00111C57" w:rsidRDefault="000B115C" w:rsidP="00E75C6C">
            <w:pPr>
              <w:rPr>
                <w:rFonts w:ascii="Arial" w:hAnsi="Arial" w:cs="Arial"/>
                <w:sz w:val="20"/>
                <w:szCs w:val="20"/>
              </w:rPr>
            </w:pPr>
            <w:r>
              <w:rPr>
                <w:rFonts w:ascii="Arial" w:hAnsi="Arial" w:cs="Arial"/>
                <w:sz w:val="20"/>
                <w:szCs w:val="20"/>
              </w:rPr>
              <w:t>This provides the opportunity for sport and recreation to be</w:t>
            </w:r>
            <w:r w:rsidR="004C0F7C">
              <w:rPr>
                <w:rFonts w:ascii="Arial" w:hAnsi="Arial" w:cs="Arial"/>
                <w:sz w:val="20"/>
                <w:szCs w:val="20"/>
              </w:rPr>
              <w:t xml:space="preserve"> an</w:t>
            </w:r>
            <w:r>
              <w:rPr>
                <w:rFonts w:ascii="Arial" w:hAnsi="Arial" w:cs="Arial"/>
                <w:sz w:val="20"/>
                <w:szCs w:val="20"/>
              </w:rPr>
              <w:t xml:space="preserve"> integral part of promoting healthy communities and shaping </w:t>
            </w:r>
            <w:r w:rsidR="008838EC">
              <w:rPr>
                <w:rFonts w:ascii="Arial" w:hAnsi="Arial" w:cs="Arial"/>
                <w:sz w:val="20"/>
                <w:szCs w:val="20"/>
              </w:rPr>
              <w:t xml:space="preserve">the shared </w:t>
            </w:r>
            <w:r>
              <w:rPr>
                <w:rFonts w:ascii="Arial" w:hAnsi="Arial" w:cs="Arial"/>
                <w:sz w:val="20"/>
                <w:szCs w:val="20"/>
              </w:rPr>
              <w:t>vision.</w:t>
            </w:r>
          </w:p>
          <w:p w14:paraId="63411F52" w14:textId="77777777" w:rsidR="00D931D8" w:rsidRDefault="00D931D8" w:rsidP="00A51E47">
            <w:pPr>
              <w:rPr>
                <w:rFonts w:ascii="Arial" w:hAnsi="Arial" w:cs="Arial"/>
                <w:sz w:val="20"/>
                <w:szCs w:val="20"/>
              </w:rPr>
            </w:pPr>
          </w:p>
          <w:p w14:paraId="63411F53" w14:textId="77777777" w:rsidR="00FE3DD8" w:rsidRDefault="00FE3DD8" w:rsidP="00FE3DD8">
            <w:pPr>
              <w:rPr>
                <w:rFonts w:ascii="Arial" w:hAnsi="Arial" w:cs="Arial"/>
                <w:sz w:val="20"/>
                <w:szCs w:val="20"/>
              </w:rPr>
            </w:pPr>
            <w:r>
              <w:rPr>
                <w:rFonts w:ascii="Arial" w:hAnsi="Arial" w:cs="Arial"/>
                <w:sz w:val="20"/>
                <w:szCs w:val="20"/>
              </w:rPr>
              <w:t xml:space="preserve">Potential for </w:t>
            </w:r>
            <w:r w:rsidR="000B115C">
              <w:rPr>
                <w:rFonts w:ascii="Arial" w:hAnsi="Arial" w:cs="Arial"/>
                <w:sz w:val="20"/>
                <w:szCs w:val="20"/>
              </w:rPr>
              <w:t xml:space="preserve">NGB’s and local sports community </w:t>
            </w:r>
            <w:r w:rsidR="008838EC">
              <w:rPr>
                <w:rFonts w:ascii="Arial" w:hAnsi="Arial" w:cs="Arial"/>
                <w:sz w:val="20"/>
                <w:szCs w:val="20"/>
              </w:rPr>
              <w:t xml:space="preserve">to </w:t>
            </w:r>
            <w:r w:rsidR="000B115C">
              <w:rPr>
                <w:rFonts w:ascii="Arial" w:hAnsi="Arial" w:cs="Arial"/>
                <w:sz w:val="20"/>
                <w:szCs w:val="20"/>
              </w:rPr>
              <w:t>engage with LA’s to secure needed facilities</w:t>
            </w:r>
            <w:r>
              <w:rPr>
                <w:rFonts w:ascii="Arial" w:hAnsi="Arial" w:cs="Arial"/>
                <w:sz w:val="20"/>
                <w:szCs w:val="20"/>
              </w:rPr>
              <w:t xml:space="preserve"> within their area</w:t>
            </w:r>
            <w:r w:rsidR="008838EC">
              <w:rPr>
                <w:rFonts w:ascii="Arial" w:hAnsi="Arial" w:cs="Arial"/>
                <w:sz w:val="20"/>
                <w:szCs w:val="20"/>
              </w:rPr>
              <w:t xml:space="preserve"> and influence plans and decisions.</w:t>
            </w:r>
          </w:p>
          <w:p w14:paraId="63411F54" w14:textId="77777777" w:rsidR="00927434" w:rsidRDefault="00927434" w:rsidP="00FE3DD8">
            <w:pPr>
              <w:rPr>
                <w:rFonts w:ascii="Arial" w:hAnsi="Arial" w:cs="Arial"/>
                <w:sz w:val="20"/>
                <w:szCs w:val="20"/>
              </w:rPr>
            </w:pPr>
          </w:p>
          <w:p w14:paraId="63411F55" w14:textId="77777777" w:rsidR="000B115C" w:rsidRDefault="00927434" w:rsidP="00927434">
            <w:pPr>
              <w:rPr>
                <w:rFonts w:ascii="Arial" w:hAnsi="Arial" w:cs="Arial"/>
                <w:sz w:val="20"/>
                <w:szCs w:val="20"/>
              </w:rPr>
            </w:pPr>
            <w:r>
              <w:rPr>
                <w:rFonts w:ascii="Arial" w:hAnsi="Arial" w:cs="Arial"/>
                <w:sz w:val="20"/>
                <w:szCs w:val="20"/>
              </w:rPr>
              <w:t xml:space="preserve">Opportunity </w:t>
            </w:r>
            <w:r w:rsidR="004C0F7C">
              <w:rPr>
                <w:rFonts w:ascii="Arial" w:hAnsi="Arial" w:cs="Arial"/>
                <w:sz w:val="20"/>
                <w:szCs w:val="20"/>
              </w:rPr>
              <w:t xml:space="preserve">to </w:t>
            </w:r>
            <w:r w:rsidR="00AB46CB">
              <w:rPr>
                <w:rFonts w:ascii="Arial" w:hAnsi="Arial" w:cs="Arial"/>
                <w:sz w:val="20"/>
                <w:szCs w:val="20"/>
              </w:rPr>
              <w:t>include benefits</w:t>
            </w:r>
            <w:r w:rsidR="000B115C">
              <w:rPr>
                <w:rFonts w:ascii="Arial" w:hAnsi="Arial" w:cs="Arial"/>
                <w:sz w:val="20"/>
                <w:szCs w:val="20"/>
              </w:rPr>
              <w:t xml:space="preserve"> </w:t>
            </w:r>
            <w:r>
              <w:rPr>
                <w:rFonts w:ascii="Arial" w:hAnsi="Arial" w:cs="Arial"/>
                <w:sz w:val="20"/>
                <w:szCs w:val="20"/>
              </w:rPr>
              <w:t xml:space="preserve">that </w:t>
            </w:r>
            <w:r w:rsidR="000B115C">
              <w:rPr>
                <w:rFonts w:ascii="Arial" w:hAnsi="Arial" w:cs="Arial"/>
                <w:sz w:val="20"/>
                <w:szCs w:val="20"/>
              </w:rPr>
              <w:t>sport</w:t>
            </w:r>
            <w:r>
              <w:rPr>
                <w:rFonts w:ascii="Arial" w:hAnsi="Arial" w:cs="Arial"/>
                <w:sz w:val="20"/>
                <w:szCs w:val="20"/>
              </w:rPr>
              <w:t xml:space="preserve"> can bring in terms of </w:t>
            </w:r>
            <w:r w:rsidR="00873AD8">
              <w:rPr>
                <w:rFonts w:ascii="Arial" w:hAnsi="Arial" w:cs="Arial"/>
                <w:sz w:val="20"/>
                <w:szCs w:val="20"/>
              </w:rPr>
              <w:t xml:space="preserve">physical and mental health benefits as well as wider community benefits including </w:t>
            </w:r>
            <w:r w:rsidR="000B115C">
              <w:rPr>
                <w:rFonts w:ascii="Arial" w:hAnsi="Arial" w:cs="Arial"/>
                <w:sz w:val="20"/>
                <w:szCs w:val="20"/>
              </w:rPr>
              <w:t>soci</w:t>
            </w:r>
            <w:r>
              <w:rPr>
                <w:rFonts w:ascii="Arial" w:hAnsi="Arial" w:cs="Arial"/>
                <w:sz w:val="20"/>
                <w:szCs w:val="20"/>
              </w:rPr>
              <w:t>al cohesion</w:t>
            </w:r>
            <w:r w:rsidR="00873AD8">
              <w:rPr>
                <w:rFonts w:ascii="Arial" w:hAnsi="Arial" w:cs="Arial"/>
                <w:sz w:val="20"/>
                <w:szCs w:val="20"/>
              </w:rPr>
              <w:t xml:space="preserve"> and building a</w:t>
            </w:r>
            <w:r>
              <w:rPr>
                <w:rFonts w:ascii="Arial" w:hAnsi="Arial" w:cs="Arial"/>
                <w:sz w:val="20"/>
                <w:szCs w:val="20"/>
              </w:rPr>
              <w:t xml:space="preserve"> sense of community. </w:t>
            </w:r>
          </w:p>
          <w:p w14:paraId="63411F56" w14:textId="77777777" w:rsidR="004C0F7C" w:rsidRPr="00111C57" w:rsidRDefault="004C0F7C" w:rsidP="00927434">
            <w:pPr>
              <w:rPr>
                <w:rFonts w:ascii="Arial" w:hAnsi="Arial" w:cs="Arial"/>
                <w:sz w:val="20"/>
                <w:szCs w:val="20"/>
              </w:rPr>
            </w:pPr>
          </w:p>
        </w:tc>
      </w:tr>
      <w:tr w:rsidR="004C0F7C" w:rsidRPr="00111C57" w14:paraId="63411F61" w14:textId="77777777" w:rsidTr="002D67B3">
        <w:tc>
          <w:tcPr>
            <w:tcW w:w="1754" w:type="dxa"/>
            <w:vMerge/>
            <w:shd w:val="clear" w:color="auto" w:fill="auto"/>
            <w:vAlign w:val="center"/>
          </w:tcPr>
          <w:p w14:paraId="63411F58" w14:textId="77777777" w:rsidR="004C0F7C" w:rsidRPr="00111C57" w:rsidRDefault="004C0F7C" w:rsidP="00A51E47">
            <w:pPr>
              <w:rPr>
                <w:rFonts w:ascii="Arial" w:hAnsi="Arial" w:cs="Arial"/>
                <w:sz w:val="20"/>
                <w:szCs w:val="20"/>
              </w:rPr>
            </w:pPr>
          </w:p>
        </w:tc>
        <w:tc>
          <w:tcPr>
            <w:tcW w:w="1411" w:type="dxa"/>
            <w:shd w:val="clear" w:color="auto" w:fill="auto"/>
            <w:vAlign w:val="center"/>
          </w:tcPr>
          <w:p w14:paraId="63411F59" w14:textId="77777777" w:rsidR="004C0F7C" w:rsidRDefault="004C0F7C" w:rsidP="00A51E47">
            <w:pPr>
              <w:rPr>
                <w:rFonts w:ascii="Arial" w:hAnsi="Arial" w:cs="Arial"/>
                <w:sz w:val="20"/>
                <w:szCs w:val="20"/>
              </w:rPr>
            </w:pPr>
            <w:r w:rsidRPr="00111C57">
              <w:rPr>
                <w:rFonts w:ascii="Arial" w:hAnsi="Arial" w:cs="Arial"/>
                <w:sz w:val="20"/>
                <w:szCs w:val="20"/>
              </w:rPr>
              <w:t>70</w:t>
            </w:r>
          </w:p>
          <w:p w14:paraId="63411F5A" w14:textId="77777777" w:rsidR="004C0F7C" w:rsidRPr="00111C57" w:rsidRDefault="004C0F7C" w:rsidP="00A51E47">
            <w:pPr>
              <w:rPr>
                <w:rFonts w:ascii="Arial" w:hAnsi="Arial" w:cs="Arial"/>
                <w:sz w:val="20"/>
                <w:szCs w:val="20"/>
              </w:rPr>
            </w:pPr>
            <w:r>
              <w:rPr>
                <w:rFonts w:ascii="Arial" w:hAnsi="Arial" w:cs="Arial"/>
                <w:sz w:val="20"/>
                <w:szCs w:val="20"/>
              </w:rPr>
              <w:t>1</w:t>
            </w:r>
            <w:r w:rsidRPr="00BE717C">
              <w:rPr>
                <w:rFonts w:ascii="Arial" w:hAnsi="Arial" w:cs="Arial"/>
                <w:sz w:val="20"/>
                <w:szCs w:val="20"/>
                <w:vertAlign w:val="superscript"/>
              </w:rPr>
              <w:t>st</w:t>
            </w:r>
            <w:r>
              <w:rPr>
                <w:rFonts w:ascii="Arial" w:hAnsi="Arial" w:cs="Arial"/>
                <w:sz w:val="20"/>
                <w:szCs w:val="20"/>
              </w:rPr>
              <w:t xml:space="preserve"> bullet</w:t>
            </w:r>
          </w:p>
        </w:tc>
        <w:tc>
          <w:tcPr>
            <w:tcW w:w="2647" w:type="dxa"/>
            <w:shd w:val="clear" w:color="auto" w:fill="auto"/>
            <w:vAlign w:val="center"/>
          </w:tcPr>
          <w:p w14:paraId="63411F5B" w14:textId="77777777" w:rsidR="00163905" w:rsidRDefault="00163905" w:rsidP="00893867">
            <w:pPr>
              <w:rPr>
                <w:rFonts w:ascii="Arial" w:hAnsi="Arial" w:cs="Arial"/>
                <w:sz w:val="20"/>
                <w:szCs w:val="20"/>
              </w:rPr>
            </w:pPr>
          </w:p>
          <w:p w14:paraId="63411F5C" w14:textId="77777777" w:rsidR="004C0F7C" w:rsidRDefault="004C0F7C" w:rsidP="00893867">
            <w:pPr>
              <w:rPr>
                <w:rFonts w:ascii="Arial" w:hAnsi="Arial" w:cs="Arial"/>
                <w:b/>
                <w:sz w:val="20"/>
                <w:szCs w:val="20"/>
              </w:rPr>
            </w:pPr>
            <w:r>
              <w:rPr>
                <w:rFonts w:ascii="Arial" w:hAnsi="Arial" w:cs="Arial"/>
                <w:sz w:val="20"/>
                <w:szCs w:val="20"/>
              </w:rPr>
              <w:t xml:space="preserve">To deliver the … recreational facilities and services the community </w:t>
            </w:r>
            <w:r w:rsidRPr="00FC25CA">
              <w:rPr>
                <w:rFonts w:ascii="Arial" w:hAnsi="Arial" w:cs="Arial"/>
                <w:sz w:val="20"/>
                <w:szCs w:val="20"/>
                <w:u w:val="single"/>
              </w:rPr>
              <w:t>needs</w:t>
            </w:r>
            <w:r>
              <w:rPr>
                <w:rFonts w:ascii="Arial" w:hAnsi="Arial" w:cs="Arial"/>
                <w:sz w:val="20"/>
                <w:szCs w:val="20"/>
              </w:rPr>
              <w:t>….</w:t>
            </w:r>
            <w:r w:rsidR="008838EC">
              <w:rPr>
                <w:rFonts w:ascii="Arial" w:hAnsi="Arial" w:cs="Arial"/>
                <w:sz w:val="20"/>
                <w:szCs w:val="20"/>
              </w:rPr>
              <w:t>p</w:t>
            </w:r>
            <w:r>
              <w:rPr>
                <w:rFonts w:ascii="Arial" w:hAnsi="Arial" w:cs="Arial"/>
                <w:sz w:val="20"/>
                <w:szCs w:val="20"/>
              </w:rPr>
              <w:t xml:space="preserve">lanning policies and decisions to plan positively for provision of </w:t>
            </w:r>
            <w:r>
              <w:rPr>
                <w:rFonts w:ascii="Arial" w:hAnsi="Arial" w:cs="Arial"/>
                <w:sz w:val="20"/>
                <w:szCs w:val="20"/>
              </w:rPr>
              <w:lastRenderedPageBreak/>
              <w:t xml:space="preserve">community facilities including </w:t>
            </w:r>
            <w:r w:rsidRPr="000308F5">
              <w:rPr>
                <w:rFonts w:ascii="Arial" w:hAnsi="Arial" w:cs="Arial"/>
                <w:b/>
                <w:sz w:val="20"/>
                <w:szCs w:val="20"/>
              </w:rPr>
              <w:t>sports venues</w:t>
            </w:r>
            <w:r w:rsidR="00DF0960">
              <w:rPr>
                <w:rFonts w:ascii="Arial" w:hAnsi="Arial" w:cs="Arial"/>
                <w:b/>
                <w:sz w:val="20"/>
                <w:szCs w:val="20"/>
              </w:rPr>
              <w:t>.</w:t>
            </w:r>
          </w:p>
          <w:p w14:paraId="63411F5D" w14:textId="77777777" w:rsidR="00163905" w:rsidRPr="00111C57" w:rsidRDefault="00163905" w:rsidP="00893867">
            <w:pPr>
              <w:rPr>
                <w:rFonts w:ascii="Arial" w:hAnsi="Arial" w:cs="Arial"/>
                <w:sz w:val="20"/>
                <w:szCs w:val="20"/>
              </w:rPr>
            </w:pPr>
          </w:p>
        </w:tc>
        <w:tc>
          <w:tcPr>
            <w:tcW w:w="9200" w:type="dxa"/>
            <w:shd w:val="clear" w:color="auto" w:fill="auto"/>
            <w:vAlign w:val="center"/>
          </w:tcPr>
          <w:p w14:paraId="63411F5E" w14:textId="77777777" w:rsidR="00163905" w:rsidRDefault="00163905" w:rsidP="00DF0960">
            <w:pPr>
              <w:rPr>
                <w:rFonts w:ascii="Arial" w:hAnsi="Arial" w:cs="Arial"/>
                <w:sz w:val="20"/>
                <w:szCs w:val="20"/>
              </w:rPr>
            </w:pPr>
          </w:p>
          <w:p w14:paraId="63411F5F" w14:textId="77777777" w:rsidR="004C0F7C" w:rsidRDefault="00893867" w:rsidP="00DF0960">
            <w:pPr>
              <w:rPr>
                <w:rFonts w:ascii="Arial" w:hAnsi="Arial" w:cs="Arial"/>
                <w:sz w:val="20"/>
                <w:szCs w:val="20"/>
              </w:rPr>
            </w:pPr>
            <w:r>
              <w:rPr>
                <w:rFonts w:ascii="Arial" w:hAnsi="Arial" w:cs="Arial"/>
                <w:sz w:val="20"/>
                <w:szCs w:val="20"/>
              </w:rPr>
              <w:t>This p</w:t>
            </w:r>
            <w:r w:rsidR="00DF0960">
              <w:rPr>
                <w:rFonts w:ascii="Arial" w:hAnsi="Arial" w:cs="Arial"/>
                <w:sz w:val="20"/>
                <w:szCs w:val="20"/>
              </w:rPr>
              <w:t xml:space="preserve">rovides the opportunity to ensure </w:t>
            </w:r>
            <w:r w:rsidR="004C0F7C">
              <w:rPr>
                <w:rFonts w:ascii="Arial" w:hAnsi="Arial" w:cs="Arial"/>
                <w:sz w:val="20"/>
                <w:szCs w:val="20"/>
              </w:rPr>
              <w:t>LA’s approach to planning for sport</w:t>
            </w:r>
            <w:r w:rsidR="00DF0960">
              <w:rPr>
                <w:rFonts w:ascii="Arial" w:hAnsi="Arial" w:cs="Arial"/>
                <w:sz w:val="20"/>
                <w:szCs w:val="20"/>
              </w:rPr>
              <w:t xml:space="preserve"> is positive</w:t>
            </w:r>
            <w:r>
              <w:rPr>
                <w:rFonts w:ascii="Arial" w:hAnsi="Arial" w:cs="Arial"/>
                <w:sz w:val="20"/>
                <w:szCs w:val="20"/>
              </w:rPr>
              <w:t xml:space="preserve"> and</w:t>
            </w:r>
            <w:r w:rsidR="00873AD8">
              <w:rPr>
                <w:rFonts w:ascii="Arial" w:hAnsi="Arial" w:cs="Arial"/>
                <w:sz w:val="20"/>
                <w:szCs w:val="20"/>
              </w:rPr>
              <w:t xml:space="preserve"> </w:t>
            </w:r>
            <w:r w:rsidR="007211B5">
              <w:rPr>
                <w:rFonts w:ascii="Arial" w:hAnsi="Arial" w:cs="Arial"/>
                <w:sz w:val="20"/>
                <w:szCs w:val="20"/>
              </w:rPr>
              <w:t xml:space="preserve">in doing so </w:t>
            </w:r>
            <w:r w:rsidR="00873AD8">
              <w:rPr>
                <w:rFonts w:ascii="Arial" w:hAnsi="Arial" w:cs="Arial"/>
                <w:sz w:val="20"/>
                <w:szCs w:val="20"/>
              </w:rPr>
              <w:t>we would</w:t>
            </w:r>
            <w:r w:rsidR="007211B5">
              <w:rPr>
                <w:rFonts w:ascii="Arial" w:hAnsi="Arial" w:cs="Arial"/>
                <w:sz w:val="20"/>
                <w:szCs w:val="20"/>
              </w:rPr>
              <w:t xml:space="preserve"> </w:t>
            </w:r>
            <w:r w:rsidR="00873AD8">
              <w:rPr>
                <w:rFonts w:ascii="Arial" w:hAnsi="Arial" w:cs="Arial"/>
                <w:sz w:val="20"/>
                <w:szCs w:val="20"/>
              </w:rPr>
              <w:t xml:space="preserve"> expect LAs to</w:t>
            </w:r>
            <w:r>
              <w:rPr>
                <w:rFonts w:ascii="Arial" w:hAnsi="Arial" w:cs="Arial"/>
                <w:sz w:val="20"/>
                <w:szCs w:val="20"/>
              </w:rPr>
              <w:t xml:space="preserve"> </w:t>
            </w:r>
            <w:r w:rsidR="004C0F7C">
              <w:rPr>
                <w:rFonts w:ascii="Arial" w:hAnsi="Arial" w:cs="Arial"/>
                <w:sz w:val="20"/>
                <w:szCs w:val="20"/>
              </w:rPr>
              <w:t xml:space="preserve">undertake  assessments </w:t>
            </w:r>
            <w:r>
              <w:rPr>
                <w:rFonts w:ascii="Arial" w:hAnsi="Arial" w:cs="Arial"/>
                <w:sz w:val="20"/>
                <w:szCs w:val="20"/>
              </w:rPr>
              <w:t xml:space="preserve">of need </w:t>
            </w:r>
            <w:r w:rsidR="00DF0960">
              <w:rPr>
                <w:rFonts w:ascii="Arial" w:hAnsi="Arial" w:cs="Arial"/>
                <w:sz w:val="20"/>
                <w:szCs w:val="20"/>
              </w:rPr>
              <w:t xml:space="preserve">in order </w:t>
            </w:r>
            <w:r w:rsidR="004C0F7C">
              <w:rPr>
                <w:rFonts w:ascii="Arial" w:hAnsi="Arial" w:cs="Arial"/>
                <w:sz w:val="20"/>
                <w:szCs w:val="20"/>
              </w:rPr>
              <w:t xml:space="preserve">to </w:t>
            </w:r>
            <w:r w:rsidR="00DF0960">
              <w:rPr>
                <w:rFonts w:ascii="Arial" w:hAnsi="Arial" w:cs="Arial"/>
                <w:sz w:val="20"/>
                <w:szCs w:val="20"/>
              </w:rPr>
              <w:t xml:space="preserve">plan appropriately for the sporting needs of their </w:t>
            </w:r>
            <w:r>
              <w:rPr>
                <w:rFonts w:ascii="Arial" w:hAnsi="Arial" w:cs="Arial"/>
                <w:sz w:val="20"/>
                <w:szCs w:val="20"/>
              </w:rPr>
              <w:t>community</w:t>
            </w:r>
            <w:r w:rsidR="00B25A3A">
              <w:rPr>
                <w:rFonts w:ascii="Arial" w:hAnsi="Arial" w:cs="Arial"/>
                <w:sz w:val="20"/>
                <w:szCs w:val="20"/>
              </w:rPr>
              <w:t xml:space="preserve"> (</w:t>
            </w:r>
            <w:r w:rsidR="007211B5">
              <w:rPr>
                <w:rFonts w:ascii="Arial" w:hAnsi="Arial" w:cs="Arial"/>
                <w:sz w:val="20"/>
                <w:szCs w:val="20"/>
              </w:rPr>
              <w:t>para</w:t>
            </w:r>
            <w:r w:rsidR="00B25A3A">
              <w:rPr>
                <w:rFonts w:ascii="Arial" w:hAnsi="Arial" w:cs="Arial"/>
                <w:sz w:val="20"/>
                <w:szCs w:val="20"/>
              </w:rPr>
              <w:t>graph</w:t>
            </w:r>
            <w:r w:rsidR="007211B5">
              <w:rPr>
                <w:rFonts w:ascii="Arial" w:hAnsi="Arial" w:cs="Arial"/>
                <w:sz w:val="20"/>
                <w:szCs w:val="20"/>
              </w:rPr>
              <w:t xml:space="preserve"> 73 below)</w:t>
            </w:r>
            <w:r w:rsidR="00DF0960">
              <w:rPr>
                <w:rFonts w:ascii="Arial" w:hAnsi="Arial" w:cs="Arial"/>
                <w:sz w:val="20"/>
                <w:szCs w:val="20"/>
              </w:rPr>
              <w:t>.</w:t>
            </w:r>
          </w:p>
          <w:p w14:paraId="63411F60" w14:textId="77777777" w:rsidR="00DF0960" w:rsidRPr="00111C57" w:rsidRDefault="00DF0960" w:rsidP="00DF0960">
            <w:pPr>
              <w:rPr>
                <w:rFonts w:ascii="Arial" w:hAnsi="Arial" w:cs="Arial"/>
                <w:sz w:val="20"/>
                <w:szCs w:val="20"/>
              </w:rPr>
            </w:pPr>
          </w:p>
        </w:tc>
      </w:tr>
      <w:tr w:rsidR="009A6B99" w:rsidRPr="00111C57" w14:paraId="63411F6A" w14:textId="77777777" w:rsidTr="002D67B3">
        <w:tc>
          <w:tcPr>
            <w:tcW w:w="1754" w:type="dxa"/>
            <w:vMerge/>
            <w:shd w:val="clear" w:color="auto" w:fill="auto"/>
            <w:vAlign w:val="center"/>
          </w:tcPr>
          <w:p w14:paraId="63411F62" w14:textId="77777777" w:rsidR="009A6B99" w:rsidRPr="00111C57" w:rsidRDefault="009A6B99" w:rsidP="00A51E47">
            <w:pPr>
              <w:rPr>
                <w:rFonts w:ascii="Arial" w:hAnsi="Arial" w:cs="Arial"/>
                <w:sz w:val="20"/>
                <w:szCs w:val="20"/>
              </w:rPr>
            </w:pPr>
          </w:p>
        </w:tc>
        <w:tc>
          <w:tcPr>
            <w:tcW w:w="1411" w:type="dxa"/>
            <w:shd w:val="clear" w:color="auto" w:fill="auto"/>
            <w:vAlign w:val="center"/>
          </w:tcPr>
          <w:p w14:paraId="63411F63" w14:textId="77777777" w:rsidR="009A6B99" w:rsidRDefault="009A6B99" w:rsidP="00A51E47">
            <w:pPr>
              <w:rPr>
                <w:rFonts w:ascii="Arial" w:hAnsi="Arial" w:cs="Arial"/>
                <w:sz w:val="20"/>
                <w:szCs w:val="20"/>
              </w:rPr>
            </w:pPr>
            <w:r>
              <w:rPr>
                <w:rFonts w:ascii="Arial" w:hAnsi="Arial" w:cs="Arial"/>
                <w:sz w:val="20"/>
                <w:szCs w:val="20"/>
              </w:rPr>
              <w:t>70</w:t>
            </w:r>
          </w:p>
          <w:p w14:paraId="63411F64" w14:textId="77777777" w:rsidR="009A6B99" w:rsidRPr="00111C57" w:rsidRDefault="009A6B99" w:rsidP="00A51E47">
            <w:pPr>
              <w:rPr>
                <w:rFonts w:ascii="Arial" w:hAnsi="Arial" w:cs="Arial"/>
                <w:sz w:val="20"/>
                <w:szCs w:val="20"/>
              </w:rPr>
            </w:pPr>
            <w:r>
              <w:rPr>
                <w:rFonts w:ascii="Arial" w:hAnsi="Arial" w:cs="Arial"/>
                <w:sz w:val="20"/>
                <w:szCs w:val="20"/>
              </w:rPr>
              <w:t>1</w:t>
            </w:r>
            <w:r w:rsidRPr="00BE717C">
              <w:rPr>
                <w:rFonts w:ascii="Arial" w:hAnsi="Arial" w:cs="Arial"/>
                <w:sz w:val="20"/>
                <w:szCs w:val="20"/>
                <w:vertAlign w:val="superscript"/>
              </w:rPr>
              <w:t>st</w:t>
            </w:r>
            <w:r>
              <w:rPr>
                <w:rFonts w:ascii="Arial" w:hAnsi="Arial" w:cs="Arial"/>
                <w:sz w:val="20"/>
                <w:szCs w:val="20"/>
              </w:rPr>
              <w:t xml:space="preserve"> bullet</w:t>
            </w:r>
          </w:p>
        </w:tc>
        <w:tc>
          <w:tcPr>
            <w:tcW w:w="2647" w:type="dxa"/>
            <w:shd w:val="clear" w:color="auto" w:fill="auto"/>
            <w:vAlign w:val="center"/>
          </w:tcPr>
          <w:p w14:paraId="63411F65" w14:textId="77777777" w:rsidR="009A6B99" w:rsidRPr="00111C57" w:rsidRDefault="009A6B99" w:rsidP="006F56CF">
            <w:pPr>
              <w:rPr>
                <w:rFonts w:ascii="Arial" w:hAnsi="Arial" w:cs="Arial"/>
                <w:sz w:val="20"/>
                <w:szCs w:val="20"/>
              </w:rPr>
            </w:pPr>
            <w:r w:rsidRPr="00BE717C">
              <w:rPr>
                <w:rFonts w:ascii="Arial" w:hAnsi="Arial" w:cs="Arial"/>
                <w:sz w:val="20"/>
                <w:szCs w:val="20"/>
              </w:rPr>
              <w:t xml:space="preserve">Planning policies and decisions to plan positively for </w:t>
            </w:r>
            <w:r>
              <w:rPr>
                <w:rFonts w:ascii="Arial" w:hAnsi="Arial" w:cs="Arial"/>
                <w:sz w:val="20"/>
                <w:szCs w:val="20"/>
              </w:rPr>
              <w:t>use of shared space</w:t>
            </w:r>
            <w:r w:rsidR="00893867">
              <w:rPr>
                <w:rFonts w:ascii="Arial" w:hAnsi="Arial" w:cs="Arial"/>
                <w:sz w:val="20"/>
                <w:szCs w:val="20"/>
              </w:rPr>
              <w:t>.</w:t>
            </w:r>
          </w:p>
        </w:tc>
        <w:tc>
          <w:tcPr>
            <w:tcW w:w="9200" w:type="dxa"/>
            <w:shd w:val="clear" w:color="auto" w:fill="auto"/>
            <w:vAlign w:val="center"/>
          </w:tcPr>
          <w:p w14:paraId="63411F66" w14:textId="77777777" w:rsidR="00163905" w:rsidRDefault="00163905" w:rsidP="00893867">
            <w:pPr>
              <w:rPr>
                <w:rFonts w:ascii="Arial" w:hAnsi="Arial" w:cs="Arial"/>
                <w:sz w:val="20"/>
                <w:szCs w:val="20"/>
              </w:rPr>
            </w:pPr>
          </w:p>
          <w:p w14:paraId="63411F67" w14:textId="77777777" w:rsidR="00424125" w:rsidRDefault="009A6B99" w:rsidP="00893867">
            <w:pPr>
              <w:rPr>
                <w:rFonts w:ascii="Arial" w:hAnsi="Arial" w:cs="Arial"/>
                <w:sz w:val="20"/>
                <w:szCs w:val="20"/>
              </w:rPr>
            </w:pPr>
            <w:r>
              <w:rPr>
                <w:rFonts w:ascii="Arial" w:hAnsi="Arial" w:cs="Arial"/>
                <w:sz w:val="20"/>
                <w:szCs w:val="20"/>
              </w:rPr>
              <w:t>Opportunity to engage with LA</w:t>
            </w:r>
            <w:r w:rsidR="00893867">
              <w:rPr>
                <w:rFonts w:ascii="Arial" w:hAnsi="Arial" w:cs="Arial"/>
                <w:sz w:val="20"/>
                <w:szCs w:val="20"/>
              </w:rPr>
              <w:t>’s</w:t>
            </w:r>
            <w:r>
              <w:rPr>
                <w:rFonts w:ascii="Arial" w:hAnsi="Arial" w:cs="Arial"/>
                <w:sz w:val="20"/>
                <w:szCs w:val="20"/>
              </w:rPr>
              <w:t xml:space="preserve"> to secure shared use of space which could be applied to dual use/community use of sports facilities on </w:t>
            </w:r>
            <w:r w:rsidR="00893867">
              <w:rPr>
                <w:rFonts w:ascii="Arial" w:hAnsi="Arial" w:cs="Arial"/>
                <w:sz w:val="20"/>
                <w:szCs w:val="20"/>
              </w:rPr>
              <w:t xml:space="preserve">educational </w:t>
            </w:r>
            <w:r>
              <w:rPr>
                <w:rFonts w:ascii="Arial" w:hAnsi="Arial" w:cs="Arial"/>
                <w:sz w:val="20"/>
                <w:szCs w:val="20"/>
              </w:rPr>
              <w:t>sites</w:t>
            </w:r>
            <w:r w:rsidR="00873AD8">
              <w:rPr>
                <w:rFonts w:ascii="Arial" w:hAnsi="Arial" w:cs="Arial"/>
                <w:sz w:val="20"/>
                <w:szCs w:val="20"/>
              </w:rPr>
              <w:t>.</w:t>
            </w:r>
            <w:r w:rsidR="00424125">
              <w:rPr>
                <w:rFonts w:ascii="Arial" w:hAnsi="Arial" w:cs="Arial"/>
                <w:sz w:val="20"/>
                <w:szCs w:val="20"/>
              </w:rPr>
              <w:t>:-</w:t>
            </w:r>
          </w:p>
          <w:p w14:paraId="63411F68" w14:textId="77777777" w:rsidR="00424125" w:rsidRDefault="00424125" w:rsidP="00893867">
            <w:pPr>
              <w:rPr>
                <w:rFonts w:ascii="Arial" w:hAnsi="Arial" w:cs="Arial"/>
                <w:sz w:val="20"/>
                <w:szCs w:val="20"/>
              </w:rPr>
            </w:pPr>
          </w:p>
          <w:p w14:paraId="63411F69" w14:textId="77777777" w:rsidR="009A6B99" w:rsidRPr="00111C57" w:rsidRDefault="009A6B99" w:rsidP="00893867">
            <w:pPr>
              <w:rPr>
                <w:rFonts w:ascii="Arial" w:hAnsi="Arial" w:cs="Arial"/>
                <w:sz w:val="20"/>
                <w:szCs w:val="20"/>
              </w:rPr>
            </w:pPr>
          </w:p>
        </w:tc>
      </w:tr>
      <w:tr w:rsidR="009A6B99" w:rsidRPr="00111C57" w14:paraId="63411F74" w14:textId="77777777" w:rsidTr="002D67B3">
        <w:tc>
          <w:tcPr>
            <w:tcW w:w="1754" w:type="dxa"/>
            <w:vMerge/>
            <w:shd w:val="clear" w:color="auto" w:fill="auto"/>
            <w:vAlign w:val="center"/>
          </w:tcPr>
          <w:p w14:paraId="63411F6B" w14:textId="77777777" w:rsidR="009A6B99" w:rsidRPr="00111C57" w:rsidRDefault="009A6B99" w:rsidP="00A51E47">
            <w:pPr>
              <w:rPr>
                <w:rFonts w:ascii="Arial" w:hAnsi="Arial" w:cs="Arial"/>
                <w:sz w:val="20"/>
                <w:szCs w:val="20"/>
              </w:rPr>
            </w:pPr>
          </w:p>
        </w:tc>
        <w:tc>
          <w:tcPr>
            <w:tcW w:w="1411" w:type="dxa"/>
            <w:shd w:val="clear" w:color="auto" w:fill="auto"/>
            <w:vAlign w:val="center"/>
          </w:tcPr>
          <w:p w14:paraId="63411F6C" w14:textId="77777777" w:rsidR="009A6B99" w:rsidRDefault="009A6B99" w:rsidP="00A51E47">
            <w:pPr>
              <w:rPr>
                <w:rFonts w:ascii="Arial" w:hAnsi="Arial" w:cs="Arial"/>
                <w:sz w:val="20"/>
                <w:szCs w:val="20"/>
              </w:rPr>
            </w:pPr>
            <w:r>
              <w:rPr>
                <w:rFonts w:ascii="Arial" w:hAnsi="Arial" w:cs="Arial"/>
                <w:sz w:val="20"/>
                <w:szCs w:val="20"/>
              </w:rPr>
              <w:t>70</w:t>
            </w:r>
          </w:p>
          <w:p w14:paraId="63411F6D" w14:textId="77777777" w:rsidR="009A6B99" w:rsidRPr="00111C57" w:rsidRDefault="009A6B99" w:rsidP="00A51E47">
            <w:pPr>
              <w:rPr>
                <w:rFonts w:ascii="Arial" w:hAnsi="Arial" w:cs="Arial"/>
                <w:sz w:val="20"/>
                <w:szCs w:val="20"/>
              </w:rPr>
            </w:pPr>
            <w:r>
              <w:rPr>
                <w:rFonts w:ascii="Arial" w:hAnsi="Arial" w:cs="Arial"/>
                <w:sz w:val="20"/>
                <w:szCs w:val="20"/>
              </w:rPr>
              <w:t>2</w:t>
            </w:r>
            <w:r w:rsidRPr="00BE717C">
              <w:rPr>
                <w:rFonts w:ascii="Arial" w:hAnsi="Arial" w:cs="Arial"/>
                <w:sz w:val="20"/>
                <w:szCs w:val="20"/>
                <w:vertAlign w:val="superscript"/>
              </w:rPr>
              <w:t>nd</w:t>
            </w:r>
            <w:r>
              <w:rPr>
                <w:rFonts w:ascii="Arial" w:hAnsi="Arial" w:cs="Arial"/>
                <w:sz w:val="20"/>
                <w:szCs w:val="20"/>
              </w:rPr>
              <w:t xml:space="preserve"> bullet</w:t>
            </w:r>
          </w:p>
        </w:tc>
        <w:tc>
          <w:tcPr>
            <w:tcW w:w="2647" w:type="dxa"/>
            <w:shd w:val="clear" w:color="auto" w:fill="auto"/>
            <w:vAlign w:val="center"/>
          </w:tcPr>
          <w:p w14:paraId="5DA5168E" w14:textId="77777777" w:rsidR="002D67B3" w:rsidRDefault="002D67B3" w:rsidP="002E4673">
            <w:pPr>
              <w:rPr>
                <w:rFonts w:ascii="Arial" w:hAnsi="Arial" w:cs="Arial"/>
                <w:sz w:val="20"/>
                <w:szCs w:val="20"/>
              </w:rPr>
            </w:pPr>
          </w:p>
          <w:p w14:paraId="63411F6E" w14:textId="77777777" w:rsidR="009A6B99" w:rsidRDefault="009A6B99" w:rsidP="002E4673">
            <w:pPr>
              <w:rPr>
                <w:rFonts w:ascii="Arial" w:hAnsi="Arial" w:cs="Arial"/>
                <w:sz w:val="20"/>
                <w:szCs w:val="20"/>
              </w:rPr>
            </w:pPr>
            <w:r w:rsidRPr="00BE717C">
              <w:rPr>
                <w:rFonts w:ascii="Arial" w:hAnsi="Arial" w:cs="Arial"/>
                <w:sz w:val="20"/>
                <w:szCs w:val="20"/>
              </w:rPr>
              <w:t xml:space="preserve">Planning policies and decisions </w:t>
            </w:r>
            <w:r>
              <w:rPr>
                <w:rFonts w:ascii="Arial" w:hAnsi="Arial" w:cs="Arial"/>
                <w:sz w:val="20"/>
                <w:szCs w:val="20"/>
              </w:rPr>
              <w:t xml:space="preserve">should guard against the unnecessary loss </w:t>
            </w:r>
            <w:r w:rsidDel="00015D4B">
              <w:rPr>
                <w:rFonts w:ascii="Arial" w:hAnsi="Arial" w:cs="Arial"/>
                <w:sz w:val="20"/>
                <w:szCs w:val="20"/>
              </w:rPr>
              <w:t>o</w:t>
            </w:r>
            <w:r>
              <w:rPr>
                <w:rFonts w:ascii="Arial" w:hAnsi="Arial" w:cs="Arial"/>
                <w:sz w:val="20"/>
                <w:szCs w:val="20"/>
              </w:rPr>
              <w:t>f valued facilities and services particularly where this would reduce the community’s ability to meet their day to day needs</w:t>
            </w:r>
            <w:r w:rsidR="00462D32">
              <w:rPr>
                <w:rFonts w:ascii="Arial" w:hAnsi="Arial" w:cs="Arial"/>
                <w:sz w:val="20"/>
                <w:szCs w:val="20"/>
              </w:rPr>
              <w:t>.</w:t>
            </w:r>
          </w:p>
          <w:p w14:paraId="28C3BC54" w14:textId="4542CB5E" w:rsidR="002D67B3" w:rsidRDefault="002D67B3" w:rsidP="002E4673">
            <w:pPr>
              <w:rPr>
                <w:rFonts w:ascii="Arial" w:hAnsi="Arial" w:cs="Arial"/>
                <w:sz w:val="20"/>
                <w:szCs w:val="20"/>
              </w:rPr>
            </w:pPr>
          </w:p>
          <w:p w14:paraId="2C5EA092" w14:textId="77777777" w:rsidR="002D67B3" w:rsidRDefault="002D67B3" w:rsidP="002E4673">
            <w:pPr>
              <w:rPr>
                <w:rFonts w:ascii="Arial" w:hAnsi="Arial" w:cs="Arial"/>
                <w:sz w:val="20"/>
                <w:szCs w:val="20"/>
              </w:rPr>
            </w:pPr>
          </w:p>
          <w:p w14:paraId="63411F6F" w14:textId="17491C35" w:rsidR="001715D5" w:rsidRPr="00111C57" w:rsidRDefault="001715D5" w:rsidP="002E4673">
            <w:pPr>
              <w:rPr>
                <w:rFonts w:ascii="Arial" w:hAnsi="Arial" w:cs="Arial"/>
                <w:sz w:val="20"/>
                <w:szCs w:val="20"/>
              </w:rPr>
            </w:pPr>
          </w:p>
        </w:tc>
        <w:tc>
          <w:tcPr>
            <w:tcW w:w="9200" w:type="dxa"/>
            <w:shd w:val="clear" w:color="auto" w:fill="auto"/>
            <w:vAlign w:val="center"/>
          </w:tcPr>
          <w:p w14:paraId="63411F70" w14:textId="77777777" w:rsidR="002E4673" w:rsidRDefault="002E4673" w:rsidP="00A51E47">
            <w:pPr>
              <w:rPr>
                <w:rFonts w:ascii="Arial" w:hAnsi="Arial" w:cs="Arial"/>
                <w:sz w:val="20"/>
                <w:szCs w:val="20"/>
              </w:rPr>
            </w:pPr>
          </w:p>
          <w:p w14:paraId="63411F71" w14:textId="77777777" w:rsidR="002E4673" w:rsidRDefault="002E4673" w:rsidP="002E4673">
            <w:pPr>
              <w:rPr>
                <w:rFonts w:ascii="Arial" w:hAnsi="Arial" w:cs="Arial"/>
                <w:sz w:val="20"/>
                <w:szCs w:val="20"/>
              </w:rPr>
            </w:pPr>
            <w:r>
              <w:rPr>
                <w:rFonts w:ascii="Arial" w:hAnsi="Arial" w:cs="Arial"/>
                <w:sz w:val="20"/>
                <w:szCs w:val="20"/>
              </w:rPr>
              <w:t>Strengthens</w:t>
            </w:r>
            <w:r w:rsidR="009A6B99">
              <w:rPr>
                <w:rFonts w:ascii="Arial" w:hAnsi="Arial" w:cs="Arial"/>
                <w:sz w:val="20"/>
                <w:szCs w:val="20"/>
              </w:rPr>
              <w:t xml:space="preserve"> protection for </w:t>
            </w:r>
            <w:r>
              <w:rPr>
                <w:rFonts w:ascii="Arial" w:hAnsi="Arial" w:cs="Arial"/>
                <w:sz w:val="20"/>
                <w:szCs w:val="20"/>
              </w:rPr>
              <w:t xml:space="preserve">sport and recreation </w:t>
            </w:r>
            <w:r w:rsidR="009A6B99">
              <w:rPr>
                <w:rFonts w:ascii="Arial" w:hAnsi="Arial" w:cs="Arial"/>
                <w:sz w:val="20"/>
                <w:szCs w:val="20"/>
              </w:rPr>
              <w:t>facilities</w:t>
            </w:r>
            <w:r>
              <w:rPr>
                <w:rFonts w:ascii="Arial" w:hAnsi="Arial" w:cs="Arial"/>
                <w:sz w:val="20"/>
                <w:szCs w:val="20"/>
              </w:rPr>
              <w:t xml:space="preserve"> which are valued</w:t>
            </w:r>
            <w:r w:rsidR="009A6B99">
              <w:rPr>
                <w:rFonts w:ascii="Arial" w:hAnsi="Arial" w:cs="Arial"/>
                <w:sz w:val="20"/>
                <w:szCs w:val="20"/>
              </w:rPr>
              <w:t xml:space="preserve"> at a local level.  </w:t>
            </w:r>
            <w:r>
              <w:rPr>
                <w:rFonts w:ascii="Arial" w:hAnsi="Arial" w:cs="Arial"/>
                <w:sz w:val="20"/>
                <w:szCs w:val="20"/>
              </w:rPr>
              <w:t xml:space="preserve"> </w:t>
            </w:r>
            <w:r w:rsidR="009A6B99">
              <w:rPr>
                <w:rFonts w:ascii="Arial" w:hAnsi="Arial" w:cs="Arial"/>
                <w:sz w:val="20"/>
                <w:szCs w:val="20"/>
              </w:rPr>
              <w:t xml:space="preserve">Provides </w:t>
            </w:r>
            <w:r>
              <w:rPr>
                <w:rFonts w:ascii="Arial" w:hAnsi="Arial" w:cs="Arial"/>
                <w:sz w:val="20"/>
                <w:szCs w:val="20"/>
              </w:rPr>
              <w:t xml:space="preserve">the opportunity </w:t>
            </w:r>
            <w:r w:rsidR="009A6B99">
              <w:rPr>
                <w:rFonts w:ascii="Arial" w:hAnsi="Arial" w:cs="Arial"/>
                <w:sz w:val="20"/>
                <w:szCs w:val="20"/>
              </w:rPr>
              <w:t xml:space="preserve">to help protect locally valued </w:t>
            </w:r>
            <w:r>
              <w:rPr>
                <w:rFonts w:ascii="Arial" w:hAnsi="Arial" w:cs="Arial"/>
                <w:sz w:val="20"/>
                <w:szCs w:val="20"/>
              </w:rPr>
              <w:t xml:space="preserve">sports </w:t>
            </w:r>
            <w:r w:rsidR="009A6B99">
              <w:rPr>
                <w:rFonts w:ascii="Arial" w:hAnsi="Arial" w:cs="Arial"/>
                <w:sz w:val="20"/>
                <w:szCs w:val="20"/>
              </w:rPr>
              <w:t>facilities and services</w:t>
            </w:r>
            <w:r w:rsidR="00AE4817">
              <w:rPr>
                <w:rFonts w:ascii="Arial" w:hAnsi="Arial" w:cs="Arial"/>
                <w:sz w:val="20"/>
                <w:szCs w:val="20"/>
              </w:rPr>
              <w:t xml:space="preserve">, in particular where the loss would reduce the </w:t>
            </w:r>
            <w:r w:rsidR="003D793A">
              <w:rPr>
                <w:rFonts w:ascii="Arial" w:hAnsi="Arial" w:cs="Arial"/>
                <w:sz w:val="20"/>
                <w:szCs w:val="20"/>
              </w:rPr>
              <w:t>communities’</w:t>
            </w:r>
            <w:r w:rsidR="00AE4817">
              <w:rPr>
                <w:rFonts w:ascii="Arial" w:hAnsi="Arial" w:cs="Arial"/>
                <w:sz w:val="20"/>
                <w:szCs w:val="20"/>
              </w:rPr>
              <w:t xml:space="preserve"> ability to meet their daily recreational needs.</w:t>
            </w:r>
          </w:p>
          <w:p w14:paraId="63411F72" w14:textId="77777777" w:rsidR="001715D5" w:rsidRDefault="001715D5" w:rsidP="002E4673">
            <w:pPr>
              <w:rPr>
                <w:rFonts w:ascii="Arial" w:hAnsi="Arial" w:cs="Arial"/>
                <w:sz w:val="20"/>
                <w:szCs w:val="20"/>
              </w:rPr>
            </w:pPr>
          </w:p>
          <w:p w14:paraId="63411F73" w14:textId="77777777" w:rsidR="009A6B99" w:rsidRPr="00111C57" w:rsidRDefault="009A6B99" w:rsidP="007923EB">
            <w:pPr>
              <w:rPr>
                <w:rFonts w:ascii="Arial" w:hAnsi="Arial" w:cs="Arial"/>
                <w:sz w:val="20"/>
                <w:szCs w:val="20"/>
              </w:rPr>
            </w:pPr>
          </w:p>
        </w:tc>
      </w:tr>
      <w:tr w:rsidR="00A2473C" w:rsidRPr="00111C57" w14:paraId="63411F7C" w14:textId="77777777" w:rsidTr="002D67B3">
        <w:tc>
          <w:tcPr>
            <w:tcW w:w="1754" w:type="dxa"/>
            <w:vMerge/>
            <w:shd w:val="clear" w:color="auto" w:fill="auto"/>
            <w:vAlign w:val="center"/>
          </w:tcPr>
          <w:p w14:paraId="63411F75" w14:textId="77777777" w:rsidR="00A2473C" w:rsidRPr="00111C57" w:rsidRDefault="00A2473C" w:rsidP="00A51E47">
            <w:pPr>
              <w:rPr>
                <w:rFonts w:ascii="Arial" w:hAnsi="Arial" w:cs="Arial"/>
                <w:sz w:val="20"/>
                <w:szCs w:val="20"/>
              </w:rPr>
            </w:pPr>
          </w:p>
        </w:tc>
        <w:tc>
          <w:tcPr>
            <w:tcW w:w="1411" w:type="dxa"/>
            <w:shd w:val="clear" w:color="auto" w:fill="auto"/>
            <w:vAlign w:val="center"/>
          </w:tcPr>
          <w:p w14:paraId="63411F76" w14:textId="77777777" w:rsidR="00A2473C" w:rsidRDefault="00A2473C" w:rsidP="00A51E47">
            <w:pPr>
              <w:rPr>
                <w:rFonts w:ascii="Arial" w:hAnsi="Arial" w:cs="Arial"/>
                <w:sz w:val="20"/>
                <w:szCs w:val="20"/>
              </w:rPr>
            </w:pPr>
            <w:r>
              <w:rPr>
                <w:rFonts w:ascii="Arial" w:hAnsi="Arial" w:cs="Arial"/>
                <w:sz w:val="20"/>
                <w:szCs w:val="20"/>
              </w:rPr>
              <w:t>70</w:t>
            </w:r>
          </w:p>
          <w:p w14:paraId="63411F77" w14:textId="77777777" w:rsidR="00A2473C" w:rsidRPr="00111C57" w:rsidRDefault="00A2473C" w:rsidP="00A51E47">
            <w:pPr>
              <w:rPr>
                <w:rFonts w:ascii="Arial" w:hAnsi="Arial" w:cs="Arial"/>
                <w:sz w:val="20"/>
                <w:szCs w:val="20"/>
              </w:rPr>
            </w:pPr>
            <w:r>
              <w:rPr>
                <w:rFonts w:ascii="Arial" w:hAnsi="Arial" w:cs="Arial"/>
                <w:sz w:val="20"/>
                <w:szCs w:val="20"/>
              </w:rPr>
              <w:t>3</w:t>
            </w:r>
            <w:r w:rsidRPr="00BE717C">
              <w:rPr>
                <w:rFonts w:ascii="Arial" w:hAnsi="Arial" w:cs="Arial"/>
                <w:sz w:val="20"/>
                <w:szCs w:val="20"/>
                <w:vertAlign w:val="superscript"/>
              </w:rPr>
              <w:t>rd</w:t>
            </w:r>
            <w:r>
              <w:rPr>
                <w:rFonts w:ascii="Arial" w:hAnsi="Arial" w:cs="Arial"/>
                <w:sz w:val="20"/>
                <w:szCs w:val="20"/>
              </w:rPr>
              <w:t xml:space="preserve"> bullet</w:t>
            </w:r>
          </w:p>
        </w:tc>
        <w:tc>
          <w:tcPr>
            <w:tcW w:w="2647" w:type="dxa"/>
            <w:shd w:val="clear" w:color="auto" w:fill="auto"/>
            <w:vAlign w:val="center"/>
          </w:tcPr>
          <w:p w14:paraId="63411F78" w14:textId="77777777" w:rsidR="00F825FA" w:rsidRDefault="00F825FA" w:rsidP="00BE717C">
            <w:pPr>
              <w:rPr>
                <w:rFonts w:ascii="Arial" w:hAnsi="Arial" w:cs="Arial"/>
                <w:sz w:val="20"/>
                <w:szCs w:val="20"/>
              </w:rPr>
            </w:pPr>
          </w:p>
          <w:p w14:paraId="63411F79" w14:textId="77777777" w:rsidR="00A2473C" w:rsidRDefault="00A2473C" w:rsidP="00462D32">
            <w:pPr>
              <w:rPr>
                <w:rFonts w:ascii="Arial" w:hAnsi="Arial" w:cs="Arial"/>
                <w:sz w:val="20"/>
                <w:szCs w:val="20"/>
              </w:rPr>
            </w:pPr>
            <w:r>
              <w:rPr>
                <w:rFonts w:ascii="Arial" w:hAnsi="Arial" w:cs="Arial"/>
                <w:sz w:val="20"/>
                <w:szCs w:val="20"/>
              </w:rPr>
              <w:t xml:space="preserve">Planning policies and decisions should ensure facilities are able to develop and modernise and </w:t>
            </w:r>
            <w:r w:rsidR="00B25A3A">
              <w:rPr>
                <w:rFonts w:ascii="Arial" w:hAnsi="Arial" w:cs="Arial"/>
                <w:sz w:val="20"/>
                <w:szCs w:val="20"/>
              </w:rPr>
              <w:t xml:space="preserve">be </w:t>
            </w:r>
            <w:r>
              <w:rPr>
                <w:rFonts w:ascii="Arial" w:hAnsi="Arial" w:cs="Arial"/>
                <w:sz w:val="20"/>
                <w:szCs w:val="20"/>
              </w:rPr>
              <w:t>retained for benefit of the community.</w:t>
            </w:r>
          </w:p>
          <w:p w14:paraId="63411F7A" w14:textId="77777777" w:rsidR="007D7306" w:rsidRPr="00111C57" w:rsidRDefault="007D7306" w:rsidP="00462D32">
            <w:pPr>
              <w:rPr>
                <w:rFonts w:ascii="Arial" w:hAnsi="Arial" w:cs="Arial"/>
                <w:sz w:val="20"/>
                <w:szCs w:val="20"/>
              </w:rPr>
            </w:pPr>
          </w:p>
        </w:tc>
        <w:tc>
          <w:tcPr>
            <w:tcW w:w="9200" w:type="dxa"/>
            <w:shd w:val="clear" w:color="auto" w:fill="auto"/>
            <w:vAlign w:val="center"/>
          </w:tcPr>
          <w:p w14:paraId="63411F7B" w14:textId="77777777" w:rsidR="00A2473C" w:rsidRPr="00111C57" w:rsidRDefault="00A2473C" w:rsidP="00A2473C">
            <w:pPr>
              <w:rPr>
                <w:rFonts w:ascii="Arial" w:hAnsi="Arial" w:cs="Arial"/>
                <w:sz w:val="20"/>
                <w:szCs w:val="20"/>
              </w:rPr>
            </w:pPr>
            <w:r>
              <w:rPr>
                <w:rFonts w:ascii="Arial" w:hAnsi="Arial" w:cs="Arial"/>
                <w:sz w:val="20"/>
                <w:szCs w:val="20"/>
              </w:rPr>
              <w:t xml:space="preserve">Planning system to be positive towards the development and modernisation </w:t>
            </w:r>
            <w:r w:rsidR="00462D32">
              <w:rPr>
                <w:rFonts w:ascii="Arial" w:hAnsi="Arial" w:cs="Arial"/>
                <w:sz w:val="20"/>
                <w:szCs w:val="20"/>
              </w:rPr>
              <w:t>o</w:t>
            </w:r>
            <w:r>
              <w:rPr>
                <w:rFonts w:ascii="Arial" w:hAnsi="Arial" w:cs="Arial"/>
                <w:sz w:val="20"/>
                <w:szCs w:val="20"/>
              </w:rPr>
              <w:t>f community sports facilities.  Opportunity to help establish</w:t>
            </w:r>
            <w:r w:rsidR="00462D32">
              <w:rPr>
                <w:rFonts w:ascii="Arial" w:hAnsi="Arial" w:cs="Arial"/>
                <w:sz w:val="20"/>
                <w:szCs w:val="20"/>
              </w:rPr>
              <w:t>, enhance</w:t>
            </w:r>
            <w:r>
              <w:rPr>
                <w:rFonts w:ascii="Arial" w:hAnsi="Arial" w:cs="Arial"/>
                <w:sz w:val="20"/>
                <w:szCs w:val="20"/>
              </w:rPr>
              <w:t xml:space="preserve"> and modernise local community sports facilities within a local area.</w:t>
            </w:r>
          </w:p>
        </w:tc>
      </w:tr>
      <w:tr w:rsidR="00A2473C" w:rsidRPr="00111C57" w14:paraId="63411F86" w14:textId="77777777" w:rsidTr="002D67B3">
        <w:tc>
          <w:tcPr>
            <w:tcW w:w="1754" w:type="dxa"/>
            <w:vMerge/>
            <w:shd w:val="clear" w:color="auto" w:fill="auto"/>
            <w:vAlign w:val="center"/>
          </w:tcPr>
          <w:p w14:paraId="63411F7D" w14:textId="77777777" w:rsidR="00A2473C" w:rsidRPr="00111C57" w:rsidRDefault="00A2473C" w:rsidP="00A51E47">
            <w:pPr>
              <w:rPr>
                <w:rFonts w:ascii="Arial" w:hAnsi="Arial" w:cs="Arial"/>
                <w:sz w:val="20"/>
                <w:szCs w:val="20"/>
              </w:rPr>
            </w:pPr>
          </w:p>
        </w:tc>
        <w:tc>
          <w:tcPr>
            <w:tcW w:w="1411" w:type="dxa"/>
            <w:shd w:val="clear" w:color="auto" w:fill="auto"/>
            <w:vAlign w:val="center"/>
          </w:tcPr>
          <w:p w14:paraId="63411F7E" w14:textId="77777777" w:rsidR="00A2473C" w:rsidRDefault="00A2473C" w:rsidP="00A51E47">
            <w:pPr>
              <w:rPr>
                <w:rFonts w:ascii="Arial" w:hAnsi="Arial" w:cs="Arial"/>
                <w:sz w:val="20"/>
                <w:szCs w:val="20"/>
              </w:rPr>
            </w:pPr>
            <w:r>
              <w:rPr>
                <w:rFonts w:ascii="Arial" w:hAnsi="Arial" w:cs="Arial"/>
                <w:sz w:val="20"/>
                <w:szCs w:val="20"/>
              </w:rPr>
              <w:t>70</w:t>
            </w:r>
          </w:p>
          <w:p w14:paraId="63411F7F" w14:textId="77777777" w:rsidR="00A2473C" w:rsidRPr="00111C57" w:rsidRDefault="00A2473C" w:rsidP="00A51E47">
            <w:pPr>
              <w:rPr>
                <w:rFonts w:ascii="Arial" w:hAnsi="Arial" w:cs="Arial"/>
                <w:sz w:val="20"/>
                <w:szCs w:val="20"/>
              </w:rPr>
            </w:pPr>
            <w:r>
              <w:rPr>
                <w:rFonts w:ascii="Arial" w:hAnsi="Arial" w:cs="Arial"/>
                <w:sz w:val="20"/>
                <w:szCs w:val="20"/>
              </w:rPr>
              <w:t>4</w:t>
            </w:r>
            <w:r w:rsidRPr="00BE717C">
              <w:rPr>
                <w:rFonts w:ascii="Arial" w:hAnsi="Arial" w:cs="Arial"/>
                <w:sz w:val="20"/>
                <w:szCs w:val="20"/>
                <w:vertAlign w:val="superscript"/>
              </w:rPr>
              <w:t>th</w:t>
            </w:r>
            <w:r>
              <w:rPr>
                <w:rFonts w:ascii="Arial" w:hAnsi="Arial" w:cs="Arial"/>
                <w:sz w:val="20"/>
                <w:szCs w:val="20"/>
              </w:rPr>
              <w:t xml:space="preserve"> bullet</w:t>
            </w:r>
          </w:p>
        </w:tc>
        <w:tc>
          <w:tcPr>
            <w:tcW w:w="2647" w:type="dxa"/>
            <w:shd w:val="clear" w:color="auto" w:fill="auto"/>
            <w:vAlign w:val="center"/>
          </w:tcPr>
          <w:p w14:paraId="63411F80" w14:textId="77777777" w:rsidR="00F825FA" w:rsidRDefault="00F825FA" w:rsidP="00A51E47">
            <w:pPr>
              <w:rPr>
                <w:rFonts w:ascii="Arial" w:hAnsi="Arial" w:cs="Arial"/>
                <w:sz w:val="20"/>
                <w:szCs w:val="20"/>
              </w:rPr>
            </w:pPr>
          </w:p>
          <w:p w14:paraId="66E417A2" w14:textId="77777777" w:rsidR="002D67B3" w:rsidRDefault="002D67B3" w:rsidP="00A51E47">
            <w:pPr>
              <w:rPr>
                <w:rFonts w:ascii="Arial" w:hAnsi="Arial" w:cs="Arial"/>
                <w:sz w:val="20"/>
                <w:szCs w:val="20"/>
              </w:rPr>
            </w:pPr>
          </w:p>
          <w:p w14:paraId="63411F81" w14:textId="77777777" w:rsidR="00A2473C" w:rsidRDefault="00A2473C" w:rsidP="00A51E47">
            <w:pPr>
              <w:rPr>
                <w:rFonts w:ascii="Arial" w:hAnsi="Arial" w:cs="Arial"/>
                <w:sz w:val="20"/>
                <w:szCs w:val="20"/>
              </w:rPr>
            </w:pPr>
            <w:r>
              <w:rPr>
                <w:rFonts w:ascii="Arial" w:hAnsi="Arial" w:cs="Arial"/>
                <w:sz w:val="20"/>
                <w:szCs w:val="20"/>
              </w:rPr>
              <w:t>Ensure an integrated approach to considering the location of housing, economic uses and community facilities and services.</w:t>
            </w:r>
          </w:p>
          <w:p w14:paraId="3BF4014B" w14:textId="4AE9830F" w:rsidR="002D67B3" w:rsidRDefault="002D67B3" w:rsidP="00A51E47">
            <w:pPr>
              <w:rPr>
                <w:rFonts w:ascii="Arial" w:hAnsi="Arial" w:cs="Arial"/>
                <w:sz w:val="20"/>
                <w:szCs w:val="20"/>
              </w:rPr>
            </w:pPr>
          </w:p>
          <w:p w14:paraId="4ED7E142" w14:textId="77777777" w:rsidR="002D67B3" w:rsidRDefault="002D67B3" w:rsidP="00A51E47">
            <w:pPr>
              <w:rPr>
                <w:rFonts w:ascii="Arial" w:hAnsi="Arial" w:cs="Arial"/>
                <w:sz w:val="20"/>
                <w:szCs w:val="20"/>
              </w:rPr>
            </w:pPr>
          </w:p>
          <w:p w14:paraId="7135B7EC" w14:textId="77777777" w:rsidR="002D67B3" w:rsidRDefault="002D67B3" w:rsidP="00A51E47">
            <w:pPr>
              <w:rPr>
                <w:rFonts w:ascii="Arial" w:hAnsi="Arial" w:cs="Arial"/>
                <w:sz w:val="20"/>
                <w:szCs w:val="20"/>
              </w:rPr>
            </w:pPr>
          </w:p>
          <w:p w14:paraId="63411F82" w14:textId="72D42C71" w:rsidR="00B96105" w:rsidRPr="00111C57" w:rsidRDefault="00B96105" w:rsidP="00A51E47">
            <w:pPr>
              <w:rPr>
                <w:rFonts w:ascii="Arial" w:hAnsi="Arial" w:cs="Arial"/>
                <w:sz w:val="20"/>
                <w:szCs w:val="20"/>
              </w:rPr>
            </w:pPr>
          </w:p>
        </w:tc>
        <w:tc>
          <w:tcPr>
            <w:tcW w:w="9200" w:type="dxa"/>
            <w:shd w:val="clear" w:color="auto" w:fill="auto"/>
            <w:vAlign w:val="center"/>
          </w:tcPr>
          <w:p w14:paraId="63411F83" w14:textId="77777777" w:rsidR="00B96105" w:rsidRDefault="00B96105" w:rsidP="00A51E47">
            <w:pPr>
              <w:rPr>
                <w:rFonts w:ascii="Arial" w:hAnsi="Arial" w:cs="Arial"/>
                <w:sz w:val="20"/>
                <w:szCs w:val="20"/>
              </w:rPr>
            </w:pPr>
          </w:p>
          <w:p w14:paraId="63411F84" w14:textId="77777777" w:rsidR="00A2473C" w:rsidRPr="00111C57" w:rsidRDefault="00A2473C" w:rsidP="00A51E47">
            <w:pPr>
              <w:rPr>
                <w:rFonts w:ascii="Arial" w:hAnsi="Arial" w:cs="Arial"/>
                <w:sz w:val="20"/>
                <w:szCs w:val="20"/>
              </w:rPr>
            </w:pPr>
            <w:r>
              <w:rPr>
                <w:rFonts w:ascii="Arial" w:hAnsi="Arial" w:cs="Arial"/>
                <w:sz w:val="20"/>
                <w:szCs w:val="20"/>
              </w:rPr>
              <w:t xml:space="preserve">Need to integrate community facilities into </w:t>
            </w:r>
            <w:r w:rsidR="00A27456">
              <w:rPr>
                <w:rFonts w:ascii="Arial" w:hAnsi="Arial" w:cs="Arial"/>
                <w:sz w:val="20"/>
                <w:szCs w:val="20"/>
              </w:rPr>
              <w:t>new developments.  Opportunity for A</w:t>
            </w:r>
            <w:r>
              <w:rPr>
                <w:rFonts w:ascii="Arial" w:hAnsi="Arial" w:cs="Arial"/>
                <w:sz w:val="20"/>
                <w:szCs w:val="20"/>
              </w:rPr>
              <w:t xml:space="preserve">ctive </w:t>
            </w:r>
            <w:r w:rsidR="00A27456">
              <w:rPr>
                <w:rFonts w:ascii="Arial" w:hAnsi="Arial" w:cs="Arial"/>
                <w:sz w:val="20"/>
                <w:szCs w:val="20"/>
              </w:rPr>
              <w:t>D</w:t>
            </w:r>
            <w:r>
              <w:rPr>
                <w:rFonts w:ascii="Arial" w:hAnsi="Arial" w:cs="Arial"/>
                <w:sz w:val="20"/>
                <w:szCs w:val="20"/>
              </w:rPr>
              <w:t>esign principles</w:t>
            </w:r>
            <w:r w:rsidR="00A27456">
              <w:rPr>
                <w:rFonts w:ascii="Arial" w:hAnsi="Arial" w:cs="Arial"/>
                <w:sz w:val="20"/>
                <w:szCs w:val="20"/>
              </w:rPr>
              <w:t xml:space="preserve"> to be included within urban design </w:t>
            </w:r>
            <w:r>
              <w:rPr>
                <w:rFonts w:ascii="Arial" w:hAnsi="Arial" w:cs="Arial"/>
                <w:sz w:val="20"/>
                <w:szCs w:val="20"/>
              </w:rPr>
              <w:t xml:space="preserve"> i.e. building activity into urban design</w:t>
            </w:r>
            <w:r w:rsidR="00611D16">
              <w:rPr>
                <w:rFonts w:ascii="Arial" w:hAnsi="Arial" w:cs="Arial"/>
                <w:sz w:val="20"/>
                <w:szCs w:val="20"/>
              </w:rPr>
              <w:t>, accessible, prominent location of sports facilities etc.</w:t>
            </w:r>
            <w:r>
              <w:rPr>
                <w:rFonts w:ascii="Arial" w:hAnsi="Arial" w:cs="Arial"/>
                <w:sz w:val="20"/>
                <w:szCs w:val="20"/>
              </w:rPr>
              <w:t xml:space="preserve"> </w:t>
            </w:r>
          </w:p>
          <w:p w14:paraId="63411F85" w14:textId="77777777" w:rsidR="00A2473C" w:rsidRPr="00111C57" w:rsidRDefault="00A2473C" w:rsidP="00A51E47">
            <w:pPr>
              <w:rPr>
                <w:rFonts w:ascii="Arial" w:hAnsi="Arial" w:cs="Arial"/>
                <w:sz w:val="20"/>
                <w:szCs w:val="20"/>
              </w:rPr>
            </w:pPr>
          </w:p>
        </w:tc>
      </w:tr>
      <w:tr w:rsidR="00611D16" w:rsidRPr="00111C57" w14:paraId="63411F8F" w14:textId="77777777" w:rsidTr="002D67B3">
        <w:tc>
          <w:tcPr>
            <w:tcW w:w="1754" w:type="dxa"/>
            <w:vMerge/>
            <w:shd w:val="clear" w:color="auto" w:fill="auto"/>
            <w:vAlign w:val="center"/>
          </w:tcPr>
          <w:p w14:paraId="63411F87" w14:textId="77777777" w:rsidR="00611D16" w:rsidRPr="00111C57" w:rsidRDefault="00611D16" w:rsidP="00A51E47">
            <w:pPr>
              <w:rPr>
                <w:rFonts w:ascii="Arial" w:hAnsi="Arial" w:cs="Arial"/>
                <w:sz w:val="20"/>
                <w:szCs w:val="20"/>
              </w:rPr>
            </w:pPr>
          </w:p>
        </w:tc>
        <w:tc>
          <w:tcPr>
            <w:tcW w:w="1411" w:type="dxa"/>
            <w:shd w:val="clear" w:color="auto" w:fill="auto"/>
            <w:vAlign w:val="center"/>
          </w:tcPr>
          <w:p w14:paraId="63411F88" w14:textId="77777777" w:rsidR="00611D16" w:rsidRDefault="00611D16" w:rsidP="00A51E47">
            <w:pPr>
              <w:rPr>
                <w:rFonts w:ascii="Arial" w:hAnsi="Arial" w:cs="Arial"/>
                <w:sz w:val="20"/>
                <w:szCs w:val="20"/>
              </w:rPr>
            </w:pPr>
            <w:r>
              <w:rPr>
                <w:rFonts w:ascii="Arial" w:hAnsi="Arial" w:cs="Arial"/>
                <w:sz w:val="20"/>
                <w:szCs w:val="20"/>
              </w:rPr>
              <w:t>72</w:t>
            </w:r>
          </w:p>
        </w:tc>
        <w:tc>
          <w:tcPr>
            <w:tcW w:w="2647" w:type="dxa"/>
            <w:shd w:val="clear" w:color="auto" w:fill="auto"/>
            <w:vAlign w:val="center"/>
          </w:tcPr>
          <w:p w14:paraId="63411F89" w14:textId="77777777" w:rsidR="00FF3921" w:rsidRDefault="00FF3921" w:rsidP="00A51E47">
            <w:pPr>
              <w:rPr>
                <w:rFonts w:ascii="Arial" w:hAnsi="Arial" w:cs="Arial"/>
                <w:sz w:val="20"/>
                <w:szCs w:val="20"/>
              </w:rPr>
            </w:pPr>
          </w:p>
          <w:p w14:paraId="63411F8A" w14:textId="77777777" w:rsidR="00611D16" w:rsidRDefault="00AF4023" w:rsidP="00A51E47">
            <w:pPr>
              <w:rPr>
                <w:rFonts w:ascii="Arial" w:hAnsi="Arial" w:cs="Arial"/>
                <w:sz w:val="20"/>
                <w:szCs w:val="20"/>
              </w:rPr>
            </w:pPr>
            <w:r>
              <w:rPr>
                <w:rFonts w:ascii="Arial" w:hAnsi="Arial" w:cs="Arial"/>
                <w:sz w:val="20"/>
                <w:szCs w:val="20"/>
              </w:rPr>
              <w:t xml:space="preserve">Great weight to be given to </w:t>
            </w:r>
            <w:r w:rsidR="00B25A3A">
              <w:rPr>
                <w:rFonts w:ascii="Arial" w:hAnsi="Arial" w:cs="Arial"/>
                <w:sz w:val="20"/>
                <w:szCs w:val="20"/>
              </w:rPr>
              <w:t xml:space="preserve">the </w:t>
            </w:r>
            <w:r>
              <w:rPr>
                <w:rFonts w:ascii="Arial" w:hAnsi="Arial" w:cs="Arial"/>
                <w:sz w:val="20"/>
                <w:szCs w:val="20"/>
              </w:rPr>
              <w:t>need to create, expand or alter schools.  L</w:t>
            </w:r>
            <w:r w:rsidR="00B25A3A">
              <w:rPr>
                <w:rFonts w:ascii="Arial" w:hAnsi="Arial" w:cs="Arial"/>
                <w:sz w:val="20"/>
                <w:szCs w:val="20"/>
              </w:rPr>
              <w:t>PA’s</w:t>
            </w:r>
            <w:r>
              <w:rPr>
                <w:rFonts w:ascii="Arial" w:hAnsi="Arial" w:cs="Arial"/>
                <w:sz w:val="20"/>
                <w:szCs w:val="20"/>
              </w:rPr>
              <w:t xml:space="preserve"> to work with school </w:t>
            </w:r>
            <w:r w:rsidR="00896D7C">
              <w:rPr>
                <w:rFonts w:ascii="Arial" w:hAnsi="Arial" w:cs="Arial"/>
                <w:sz w:val="20"/>
                <w:szCs w:val="20"/>
              </w:rPr>
              <w:t>promoters</w:t>
            </w:r>
            <w:r>
              <w:rPr>
                <w:rFonts w:ascii="Arial" w:hAnsi="Arial" w:cs="Arial"/>
                <w:sz w:val="20"/>
                <w:szCs w:val="20"/>
              </w:rPr>
              <w:t xml:space="preserve"> to identify and resolve planning issues before applications are submitted.</w:t>
            </w:r>
          </w:p>
          <w:p w14:paraId="63411F8B" w14:textId="77777777" w:rsidR="00FF3921" w:rsidRDefault="00FF3921" w:rsidP="00A51E47">
            <w:pPr>
              <w:rPr>
                <w:rFonts w:ascii="Arial" w:hAnsi="Arial" w:cs="Arial"/>
                <w:sz w:val="20"/>
                <w:szCs w:val="20"/>
              </w:rPr>
            </w:pPr>
          </w:p>
        </w:tc>
        <w:tc>
          <w:tcPr>
            <w:tcW w:w="9200" w:type="dxa"/>
            <w:shd w:val="clear" w:color="auto" w:fill="auto"/>
            <w:vAlign w:val="center"/>
          </w:tcPr>
          <w:p w14:paraId="63411F8C" w14:textId="77777777" w:rsidR="00AF4023" w:rsidRDefault="00AF4023" w:rsidP="00AF4023">
            <w:pPr>
              <w:rPr>
                <w:rFonts w:ascii="Arial" w:hAnsi="Arial" w:cs="Arial"/>
                <w:sz w:val="20"/>
                <w:szCs w:val="20"/>
              </w:rPr>
            </w:pPr>
            <w:r>
              <w:rPr>
                <w:rFonts w:ascii="Arial" w:hAnsi="Arial" w:cs="Arial"/>
                <w:sz w:val="20"/>
                <w:szCs w:val="20"/>
              </w:rPr>
              <w:t xml:space="preserve">Potential benefit for proposed new sporting provision on school sites especially where community use to be provided.  However, </w:t>
            </w:r>
            <w:r w:rsidR="00896D7C">
              <w:rPr>
                <w:rFonts w:ascii="Arial" w:hAnsi="Arial" w:cs="Arial"/>
                <w:sz w:val="20"/>
                <w:szCs w:val="20"/>
              </w:rPr>
              <w:t>uncertainty how LA’s will balance the ‘great weight’ to be given to school proposals where they may adversely affect sporting provision e.g. encroaches</w:t>
            </w:r>
            <w:r>
              <w:rPr>
                <w:rFonts w:ascii="Arial" w:hAnsi="Arial" w:cs="Arial"/>
                <w:sz w:val="20"/>
                <w:szCs w:val="20"/>
              </w:rPr>
              <w:t xml:space="preserve"> onto playing field land (paragraph 74 below).</w:t>
            </w:r>
          </w:p>
          <w:p w14:paraId="63411F8D" w14:textId="77777777" w:rsidR="00896D7C" w:rsidRDefault="00896D7C" w:rsidP="00AF4023">
            <w:pPr>
              <w:rPr>
                <w:rFonts w:ascii="Arial" w:hAnsi="Arial" w:cs="Arial"/>
                <w:sz w:val="20"/>
                <w:szCs w:val="20"/>
              </w:rPr>
            </w:pPr>
          </w:p>
          <w:p w14:paraId="63411F8E" w14:textId="77777777" w:rsidR="00611D16" w:rsidRDefault="00AF4023" w:rsidP="00AF4023">
            <w:pPr>
              <w:rPr>
                <w:rFonts w:ascii="Arial" w:hAnsi="Arial" w:cs="Arial"/>
                <w:sz w:val="20"/>
                <w:szCs w:val="20"/>
              </w:rPr>
            </w:pPr>
            <w:r>
              <w:rPr>
                <w:rFonts w:ascii="Arial" w:hAnsi="Arial" w:cs="Arial"/>
                <w:sz w:val="20"/>
                <w:szCs w:val="20"/>
              </w:rPr>
              <w:t xml:space="preserve">Potential increase in pre-application involvement </w:t>
            </w:r>
            <w:r w:rsidR="0085798F">
              <w:rPr>
                <w:rFonts w:ascii="Arial" w:hAnsi="Arial" w:cs="Arial"/>
                <w:sz w:val="20"/>
                <w:szCs w:val="20"/>
              </w:rPr>
              <w:t>by SE, NGBs and the local sporting community/clubs to help resolve key planning issues.</w:t>
            </w:r>
          </w:p>
        </w:tc>
      </w:tr>
      <w:tr w:rsidR="00F825FA" w:rsidRPr="00111C57" w14:paraId="63411F97" w14:textId="77777777" w:rsidTr="002D67B3">
        <w:tc>
          <w:tcPr>
            <w:tcW w:w="1754" w:type="dxa"/>
            <w:vMerge/>
            <w:shd w:val="clear" w:color="auto" w:fill="auto"/>
            <w:vAlign w:val="center"/>
          </w:tcPr>
          <w:p w14:paraId="63411F90" w14:textId="77777777" w:rsidR="00F825FA" w:rsidRPr="00111C57" w:rsidRDefault="00F825FA" w:rsidP="00A51E47">
            <w:pPr>
              <w:rPr>
                <w:rFonts w:ascii="Arial" w:hAnsi="Arial" w:cs="Arial"/>
                <w:sz w:val="20"/>
                <w:szCs w:val="20"/>
              </w:rPr>
            </w:pPr>
          </w:p>
        </w:tc>
        <w:tc>
          <w:tcPr>
            <w:tcW w:w="1411" w:type="dxa"/>
            <w:shd w:val="clear" w:color="auto" w:fill="auto"/>
            <w:vAlign w:val="center"/>
          </w:tcPr>
          <w:p w14:paraId="63411F91" w14:textId="77777777" w:rsidR="00F825FA" w:rsidRPr="00111C57" w:rsidRDefault="00F825FA" w:rsidP="00A51E47">
            <w:pPr>
              <w:rPr>
                <w:rFonts w:ascii="Arial" w:hAnsi="Arial" w:cs="Arial"/>
                <w:sz w:val="20"/>
                <w:szCs w:val="20"/>
              </w:rPr>
            </w:pPr>
            <w:r>
              <w:rPr>
                <w:rFonts w:ascii="Arial" w:hAnsi="Arial" w:cs="Arial"/>
                <w:sz w:val="20"/>
                <w:szCs w:val="20"/>
              </w:rPr>
              <w:t>73</w:t>
            </w:r>
          </w:p>
        </w:tc>
        <w:tc>
          <w:tcPr>
            <w:tcW w:w="2647" w:type="dxa"/>
            <w:shd w:val="clear" w:color="auto" w:fill="auto"/>
            <w:vAlign w:val="center"/>
          </w:tcPr>
          <w:p w14:paraId="63411F92" w14:textId="77777777" w:rsidR="00F825FA" w:rsidRDefault="00F825FA" w:rsidP="00A51E47">
            <w:pPr>
              <w:rPr>
                <w:rFonts w:ascii="Arial" w:hAnsi="Arial" w:cs="Arial"/>
                <w:sz w:val="20"/>
                <w:szCs w:val="20"/>
              </w:rPr>
            </w:pPr>
          </w:p>
          <w:p w14:paraId="63411F93" w14:textId="77777777" w:rsidR="00C24E8C" w:rsidRDefault="00C24E8C" w:rsidP="00F825FA">
            <w:pPr>
              <w:rPr>
                <w:rFonts w:ascii="Arial" w:hAnsi="Arial" w:cs="Arial"/>
                <w:sz w:val="20"/>
                <w:szCs w:val="20"/>
              </w:rPr>
            </w:pPr>
            <w:r>
              <w:rPr>
                <w:rFonts w:ascii="Arial" w:hAnsi="Arial" w:cs="Arial"/>
                <w:sz w:val="20"/>
                <w:szCs w:val="20"/>
              </w:rPr>
              <w:t>Recognition of the important contribution opportunities for sport and recreation make to the health and well-being of communities.</w:t>
            </w:r>
          </w:p>
          <w:p w14:paraId="63411F94" w14:textId="77777777" w:rsidR="00F825FA" w:rsidRDefault="00F825FA" w:rsidP="00F825FA">
            <w:pPr>
              <w:rPr>
                <w:rFonts w:ascii="Arial" w:hAnsi="Arial" w:cs="Arial"/>
                <w:sz w:val="20"/>
                <w:szCs w:val="20"/>
              </w:rPr>
            </w:pPr>
            <w:r>
              <w:rPr>
                <w:rFonts w:ascii="Arial" w:hAnsi="Arial" w:cs="Arial"/>
                <w:sz w:val="20"/>
                <w:szCs w:val="20"/>
              </w:rPr>
              <w:t xml:space="preserve">Requirement for policies to be based on robust and up to date needs for </w:t>
            </w:r>
            <w:r w:rsidR="00B25A3A">
              <w:rPr>
                <w:rFonts w:ascii="Arial" w:hAnsi="Arial" w:cs="Arial"/>
                <w:sz w:val="20"/>
                <w:szCs w:val="20"/>
              </w:rPr>
              <w:t>open space</w:t>
            </w:r>
            <w:r>
              <w:rPr>
                <w:rFonts w:ascii="Arial" w:hAnsi="Arial" w:cs="Arial"/>
                <w:sz w:val="20"/>
                <w:szCs w:val="20"/>
              </w:rPr>
              <w:t>, sport and recreation facilities, and opportunities for new provision. To</w:t>
            </w:r>
            <w:r w:rsidR="00C24E8C">
              <w:rPr>
                <w:rFonts w:ascii="Arial" w:hAnsi="Arial" w:cs="Arial"/>
                <w:sz w:val="20"/>
                <w:szCs w:val="20"/>
              </w:rPr>
              <w:t xml:space="preserve"> use the assessments to</w:t>
            </w:r>
            <w:r>
              <w:rPr>
                <w:rFonts w:ascii="Arial" w:hAnsi="Arial" w:cs="Arial"/>
                <w:sz w:val="20"/>
                <w:szCs w:val="20"/>
              </w:rPr>
              <w:t xml:space="preserve"> identify </w:t>
            </w:r>
            <w:r w:rsidR="003C737F">
              <w:rPr>
                <w:rFonts w:ascii="Arial" w:hAnsi="Arial" w:cs="Arial"/>
                <w:sz w:val="20"/>
                <w:szCs w:val="20"/>
              </w:rPr>
              <w:t xml:space="preserve">specific needs, </w:t>
            </w:r>
            <w:r>
              <w:rPr>
                <w:rFonts w:ascii="Arial" w:hAnsi="Arial" w:cs="Arial"/>
                <w:sz w:val="20"/>
                <w:szCs w:val="20"/>
              </w:rPr>
              <w:t>quant</w:t>
            </w:r>
            <w:r w:rsidR="00C24E8C">
              <w:rPr>
                <w:rFonts w:ascii="Arial" w:hAnsi="Arial" w:cs="Arial"/>
                <w:sz w:val="20"/>
                <w:szCs w:val="20"/>
              </w:rPr>
              <w:t>ity</w:t>
            </w:r>
            <w:r>
              <w:rPr>
                <w:rFonts w:ascii="Arial" w:hAnsi="Arial" w:cs="Arial"/>
                <w:sz w:val="20"/>
                <w:szCs w:val="20"/>
              </w:rPr>
              <w:t xml:space="preserve">/quality deficiencies or surpluses of </w:t>
            </w:r>
            <w:r w:rsidR="00B25A3A">
              <w:rPr>
                <w:rFonts w:ascii="Arial" w:hAnsi="Arial" w:cs="Arial"/>
                <w:sz w:val="20"/>
                <w:szCs w:val="20"/>
              </w:rPr>
              <w:t>open space</w:t>
            </w:r>
            <w:r>
              <w:rPr>
                <w:rFonts w:ascii="Arial" w:hAnsi="Arial" w:cs="Arial"/>
                <w:sz w:val="20"/>
                <w:szCs w:val="20"/>
              </w:rPr>
              <w:t>, sport &amp; recreation</w:t>
            </w:r>
            <w:r w:rsidR="00C24E8C">
              <w:rPr>
                <w:rFonts w:ascii="Arial" w:hAnsi="Arial" w:cs="Arial"/>
                <w:sz w:val="20"/>
                <w:szCs w:val="20"/>
              </w:rPr>
              <w:t xml:space="preserve"> and determine what provision is required</w:t>
            </w:r>
            <w:r>
              <w:rPr>
                <w:rFonts w:ascii="Arial" w:hAnsi="Arial" w:cs="Arial"/>
                <w:sz w:val="20"/>
                <w:szCs w:val="20"/>
              </w:rPr>
              <w:t xml:space="preserve">. </w:t>
            </w:r>
          </w:p>
          <w:p w14:paraId="63411F95" w14:textId="77777777" w:rsidR="00F825FA" w:rsidRPr="00111C57" w:rsidRDefault="00F825FA" w:rsidP="00F825FA">
            <w:pPr>
              <w:rPr>
                <w:rFonts w:ascii="Arial" w:hAnsi="Arial" w:cs="Arial"/>
                <w:sz w:val="20"/>
                <w:szCs w:val="20"/>
              </w:rPr>
            </w:pPr>
          </w:p>
        </w:tc>
        <w:tc>
          <w:tcPr>
            <w:tcW w:w="9200" w:type="dxa"/>
            <w:shd w:val="clear" w:color="auto" w:fill="auto"/>
            <w:vAlign w:val="center"/>
          </w:tcPr>
          <w:p w14:paraId="63411F96" w14:textId="77777777" w:rsidR="00F825FA" w:rsidRPr="00111C57" w:rsidRDefault="00C24E8C" w:rsidP="00B25A3A">
            <w:pPr>
              <w:rPr>
                <w:rFonts w:ascii="Arial" w:hAnsi="Arial" w:cs="Arial"/>
                <w:sz w:val="20"/>
                <w:szCs w:val="20"/>
              </w:rPr>
            </w:pPr>
            <w:r>
              <w:rPr>
                <w:rFonts w:ascii="Arial" w:hAnsi="Arial" w:cs="Arial"/>
                <w:sz w:val="20"/>
                <w:szCs w:val="20"/>
              </w:rPr>
              <w:t xml:space="preserve">Strengthens the link between, and importance of, providing opportunities for sport and improving health and well-being.  </w:t>
            </w:r>
            <w:r w:rsidR="00B25A3A">
              <w:rPr>
                <w:rFonts w:ascii="Arial" w:hAnsi="Arial" w:cs="Arial"/>
                <w:sz w:val="20"/>
                <w:szCs w:val="20"/>
              </w:rPr>
              <w:t xml:space="preserve">Requirement </w:t>
            </w:r>
            <w:r w:rsidR="00873AD8">
              <w:rPr>
                <w:rFonts w:ascii="Arial" w:hAnsi="Arial" w:cs="Arial"/>
                <w:sz w:val="20"/>
                <w:szCs w:val="20"/>
              </w:rPr>
              <w:t xml:space="preserve"> for</w:t>
            </w:r>
            <w:r w:rsidR="00F825FA">
              <w:rPr>
                <w:rFonts w:ascii="Arial" w:hAnsi="Arial" w:cs="Arial"/>
                <w:sz w:val="20"/>
                <w:szCs w:val="20"/>
              </w:rPr>
              <w:t xml:space="preserve">  LAs </w:t>
            </w:r>
            <w:r w:rsidR="00873AD8">
              <w:rPr>
                <w:rFonts w:ascii="Arial" w:hAnsi="Arial" w:cs="Arial"/>
                <w:sz w:val="20"/>
                <w:szCs w:val="20"/>
              </w:rPr>
              <w:t xml:space="preserve">to </w:t>
            </w:r>
            <w:r w:rsidR="00F825FA">
              <w:rPr>
                <w:rFonts w:ascii="Arial" w:hAnsi="Arial" w:cs="Arial"/>
                <w:sz w:val="20"/>
                <w:szCs w:val="20"/>
              </w:rPr>
              <w:t xml:space="preserve">undertake a robust and up to date assessment of </w:t>
            </w:r>
            <w:r>
              <w:rPr>
                <w:rFonts w:ascii="Arial" w:hAnsi="Arial" w:cs="Arial"/>
                <w:sz w:val="20"/>
                <w:szCs w:val="20"/>
              </w:rPr>
              <w:t xml:space="preserve">need for </w:t>
            </w:r>
            <w:r w:rsidR="00F825FA">
              <w:rPr>
                <w:rFonts w:ascii="Arial" w:hAnsi="Arial" w:cs="Arial"/>
                <w:sz w:val="20"/>
                <w:szCs w:val="20"/>
              </w:rPr>
              <w:t xml:space="preserve">outdoor and indoor sports </w:t>
            </w:r>
            <w:r>
              <w:rPr>
                <w:rFonts w:ascii="Arial" w:hAnsi="Arial" w:cs="Arial"/>
                <w:sz w:val="20"/>
                <w:szCs w:val="20"/>
              </w:rPr>
              <w:t xml:space="preserve">provision and use the assessments </w:t>
            </w:r>
            <w:r w:rsidR="00896D7C">
              <w:rPr>
                <w:rFonts w:ascii="Arial" w:hAnsi="Arial" w:cs="Arial"/>
                <w:sz w:val="20"/>
                <w:szCs w:val="20"/>
              </w:rPr>
              <w:t>to identify</w:t>
            </w:r>
            <w:r>
              <w:rPr>
                <w:rFonts w:ascii="Arial" w:hAnsi="Arial" w:cs="Arial"/>
                <w:sz w:val="20"/>
                <w:szCs w:val="20"/>
              </w:rPr>
              <w:t xml:space="preserve"> </w:t>
            </w:r>
            <w:r w:rsidR="00F825FA">
              <w:rPr>
                <w:rFonts w:ascii="Arial" w:hAnsi="Arial" w:cs="Arial"/>
                <w:sz w:val="20"/>
                <w:szCs w:val="20"/>
              </w:rPr>
              <w:t>specific needs, deficiencies/surpluses in both quantity and quality within their area</w:t>
            </w:r>
            <w:r>
              <w:rPr>
                <w:rFonts w:ascii="Arial" w:hAnsi="Arial" w:cs="Arial"/>
                <w:sz w:val="20"/>
                <w:szCs w:val="20"/>
              </w:rPr>
              <w:t xml:space="preserve"> and therefore what provision</w:t>
            </w:r>
            <w:r w:rsidR="00E0428F">
              <w:rPr>
                <w:rFonts w:ascii="Arial" w:hAnsi="Arial" w:cs="Arial"/>
                <w:sz w:val="20"/>
                <w:szCs w:val="20"/>
              </w:rPr>
              <w:t xml:space="preserve"> is</w:t>
            </w:r>
            <w:r>
              <w:rPr>
                <w:rFonts w:ascii="Arial" w:hAnsi="Arial" w:cs="Arial"/>
                <w:sz w:val="20"/>
                <w:szCs w:val="20"/>
              </w:rPr>
              <w:t xml:space="preserve"> required.</w:t>
            </w:r>
          </w:p>
        </w:tc>
      </w:tr>
      <w:tr w:rsidR="009C5AB3" w:rsidRPr="00111C57" w14:paraId="63411F9F" w14:textId="77777777" w:rsidTr="002D67B3">
        <w:trPr>
          <w:trHeight w:val="840"/>
        </w:trPr>
        <w:tc>
          <w:tcPr>
            <w:tcW w:w="1754" w:type="dxa"/>
            <w:vMerge/>
            <w:shd w:val="clear" w:color="auto" w:fill="auto"/>
            <w:vAlign w:val="center"/>
          </w:tcPr>
          <w:p w14:paraId="63411F98" w14:textId="77777777" w:rsidR="009C5AB3" w:rsidRPr="00111C57" w:rsidRDefault="009C5AB3" w:rsidP="00A51E47">
            <w:pPr>
              <w:rPr>
                <w:rFonts w:ascii="Arial" w:hAnsi="Arial" w:cs="Arial"/>
                <w:sz w:val="20"/>
                <w:szCs w:val="20"/>
              </w:rPr>
            </w:pPr>
          </w:p>
        </w:tc>
        <w:tc>
          <w:tcPr>
            <w:tcW w:w="1411" w:type="dxa"/>
            <w:shd w:val="clear" w:color="auto" w:fill="auto"/>
            <w:vAlign w:val="center"/>
          </w:tcPr>
          <w:p w14:paraId="63411F99" w14:textId="77777777" w:rsidR="009C5AB3" w:rsidRPr="00111C57" w:rsidRDefault="009C5AB3" w:rsidP="00A51E47">
            <w:pPr>
              <w:rPr>
                <w:rFonts w:ascii="Arial" w:hAnsi="Arial" w:cs="Arial"/>
                <w:sz w:val="20"/>
                <w:szCs w:val="20"/>
              </w:rPr>
            </w:pPr>
            <w:r>
              <w:rPr>
                <w:rFonts w:ascii="Arial" w:hAnsi="Arial" w:cs="Arial"/>
                <w:sz w:val="20"/>
                <w:szCs w:val="20"/>
              </w:rPr>
              <w:t>74</w:t>
            </w:r>
          </w:p>
        </w:tc>
        <w:tc>
          <w:tcPr>
            <w:tcW w:w="2647" w:type="dxa"/>
            <w:shd w:val="clear" w:color="auto" w:fill="auto"/>
            <w:vAlign w:val="center"/>
          </w:tcPr>
          <w:p w14:paraId="50B9DF1D" w14:textId="77777777" w:rsidR="002D67B3" w:rsidRDefault="00487EF4" w:rsidP="00C90044">
            <w:pPr>
              <w:rPr>
                <w:rFonts w:ascii="Arial" w:hAnsi="Arial" w:cs="Arial"/>
                <w:sz w:val="20"/>
                <w:szCs w:val="20"/>
              </w:rPr>
            </w:pPr>
            <w:r>
              <w:rPr>
                <w:rFonts w:ascii="Arial" w:hAnsi="Arial" w:cs="Arial"/>
                <w:sz w:val="20"/>
                <w:szCs w:val="20"/>
              </w:rPr>
              <w:t>This para</w:t>
            </w:r>
            <w:r w:rsidR="00B25A3A">
              <w:rPr>
                <w:rFonts w:ascii="Arial" w:hAnsi="Arial" w:cs="Arial"/>
                <w:sz w:val="20"/>
                <w:szCs w:val="20"/>
              </w:rPr>
              <w:t>graph</w:t>
            </w:r>
            <w:r>
              <w:rPr>
                <w:rFonts w:ascii="Arial" w:hAnsi="Arial" w:cs="Arial"/>
                <w:sz w:val="20"/>
                <w:szCs w:val="20"/>
              </w:rPr>
              <w:t xml:space="preserve"> includes a strong presumption against building on open space including playing fields,</w:t>
            </w:r>
            <w:r w:rsidR="00B25A3A">
              <w:rPr>
                <w:rFonts w:ascii="Arial" w:hAnsi="Arial" w:cs="Arial"/>
                <w:sz w:val="20"/>
                <w:szCs w:val="20"/>
              </w:rPr>
              <w:t xml:space="preserve"> and other</w:t>
            </w:r>
            <w:r>
              <w:rPr>
                <w:rFonts w:ascii="Arial" w:hAnsi="Arial" w:cs="Arial"/>
                <w:sz w:val="20"/>
                <w:szCs w:val="20"/>
              </w:rPr>
              <w:t xml:space="preserve"> sports and recreational buildings and land unless one of three strict criteria (see below) can be met.</w:t>
            </w:r>
          </w:p>
          <w:p w14:paraId="63411F9B" w14:textId="05B14351" w:rsidR="009C5AB3" w:rsidRPr="00111C57" w:rsidRDefault="009C5AB3" w:rsidP="00C90044">
            <w:pPr>
              <w:rPr>
                <w:rFonts w:ascii="Arial" w:hAnsi="Arial" w:cs="Arial"/>
                <w:sz w:val="20"/>
                <w:szCs w:val="20"/>
              </w:rPr>
            </w:pPr>
          </w:p>
        </w:tc>
        <w:tc>
          <w:tcPr>
            <w:tcW w:w="9200" w:type="dxa"/>
            <w:shd w:val="clear" w:color="auto" w:fill="auto"/>
            <w:vAlign w:val="center"/>
          </w:tcPr>
          <w:p w14:paraId="63411F9C" w14:textId="77777777" w:rsidR="0096740B" w:rsidRDefault="0096740B" w:rsidP="0096740B">
            <w:pPr>
              <w:rPr>
                <w:rFonts w:ascii="Arial" w:hAnsi="Arial" w:cs="Arial"/>
                <w:sz w:val="20"/>
                <w:szCs w:val="20"/>
              </w:rPr>
            </w:pPr>
            <w:r>
              <w:rPr>
                <w:rFonts w:ascii="Arial" w:hAnsi="Arial" w:cs="Arial"/>
                <w:sz w:val="20"/>
                <w:szCs w:val="20"/>
              </w:rPr>
              <w:t>The p</w:t>
            </w:r>
            <w:r w:rsidR="009C5AB3">
              <w:rPr>
                <w:rFonts w:ascii="Arial" w:hAnsi="Arial" w:cs="Arial"/>
                <w:sz w:val="20"/>
                <w:szCs w:val="20"/>
              </w:rPr>
              <w:t xml:space="preserve">rotection criteria reflect </w:t>
            </w:r>
            <w:r>
              <w:rPr>
                <w:rFonts w:ascii="Arial" w:hAnsi="Arial" w:cs="Arial"/>
                <w:sz w:val="20"/>
                <w:szCs w:val="20"/>
              </w:rPr>
              <w:t xml:space="preserve">previous </w:t>
            </w:r>
            <w:r w:rsidR="009C5AB3">
              <w:rPr>
                <w:rFonts w:ascii="Arial" w:hAnsi="Arial" w:cs="Arial"/>
                <w:sz w:val="20"/>
                <w:szCs w:val="20"/>
              </w:rPr>
              <w:t>PPG17criteria</w:t>
            </w:r>
            <w:r>
              <w:rPr>
                <w:rFonts w:ascii="Arial" w:hAnsi="Arial" w:cs="Arial"/>
                <w:sz w:val="20"/>
                <w:szCs w:val="20"/>
              </w:rPr>
              <w:t xml:space="preserve"> and </w:t>
            </w:r>
            <w:r w:rsidR="009C5AB3">
              <w:rPr>
                <w:rFonts w:ascii="Arial" w:hAnsi="Arial" w:cs="Arial"/>
                <w:sz w:val="20"/>
                <w:szCs w:val="20"/>
              </w:rPr>
              <w:t xml:space="preserve">SE playing fields policy.  </w:t>
            </w:r>
            <w:r w:rsidR="000F646E">
              <w:rPr>
                <w:rFonts w:ascii="Arial" w:hAnsi="Arial" w:cs="Arial"/>
                <w:sz w:val="20"/>
                <w:szCs w:val="20"/>
              </w:rPr>
              <w:t>C</w:t>
            </w:r>
            <w:r w:rsidR="009C5AB3">
              <w:rPr>
                <w:rFonts w:ascii="Arial" w:hAnsi="Arial" w:cs="Arial"/>
                <w:sz w:val="20"/>
                <w:szCs w:val="20"/>
              </w:rPr>
              <w:t>riteria apply to all sport and recreation facilities not just playing fields.</w:t>
            </w:r>
          </w:p>
          <w:p w14:paraId="63411F9D" w14:textId="77777777" w:rsidR="0096740B" w:rsidRDefault="0096740B" w:rsidP="0096740B">
            <w:pPr>
              <w:rPr>
                <w:rFonts w:ascii="Arial" w:hAnsi="Arial" w:cs="Arial"/>
                <w:sz w:val="20"/>
                <w:szCs w:val="20"/>
              </w:rPr>
            </w:pPr>
          </w:p>
          <w:p w14:paraId="63411F9E" w14:textId="77777777" w:rsidR="009C5AB3" w:rsidRPr="00111C57" w:rsidRDefault="009C5AB3" w:rsidP="0096740B">
            <w:pPr>
              <w:rPr>
                <w:rFonts w:ascii="Arial" w:hAnsi="Arial" w:cs="Arial"/>
                <w:sz w:val="20"/>
                <w:szCs w:val="20"/>
              </w:rPr>
            </w:pPr>
          </w:p>
        </w:tc>
      </w:tr>
      <w:tr w:rsidR="00442058" w:rsidRPr="00111C57" w14:paraId="63411FA8" w14:textId="77777777" w:rsidTr="002D67B3">
        <w:tc>
          <w:tcPr>
            <w:tcW w:w="1754" w:type="dxa"/>
            <w:vMerge/>
            <w:shd w:val="clear" w:color="auto" w:fill="auto"/>
            <w:vAlign w:val="center"/>
          </w:tcPr>
          <w:p w14:paraId="63411FA0" w14:textId="77777777" w:rsidR="00442058" w:rsidRPr="00111C57" w:rsidRDefault="00442058" w:rsidP="00A51E47">
            <w:pPr>
              <w:rPr>
                <w:rFonts w:ascii="Arial" w:hAnsi="Arial" w:cs="Arial"/>
                <w:sz w:val="20"/>
                <w:szCs w:val="20"/>
              </w:rPr>
            </w:pPr>
          </w:p>
        </w:tc>
        <w:tc>
          <w:tcPr>
            <w:tcW w:w="1411" w:type="dxa"/>
            <w:shd w:val="clear" w:color="auto" w:fill="auto"/>
            <w:vAlign w:val="center"/>
          </w:tcPr>
          <w:p w14:paraId="63411FA1" w14:textId="77777777" w:rsidR="00880DBB" w:rsidRDefault="00442058" w:rsidP="00A51E47">
            <w:pPr>
              <w:rPr>
                <w:rFonts w:ascii="Arial" w:hAnsi="Arial" w:cs="Arial"/>
                <w:sz w:val="20"/>
                <w:szCs w:val="20"/>
              </w:rPr>
            </w:pPr>
            <w:r>
              <w:rPr>
                <w:rFonts w:ascii="Arial" w:hAnsi="Arial" w:cs="Arial"/>
                <w:sz w:val="20"/>
                <w:szCs w:val="20"/>
              </w:rPr>
              <w:t xml:space="preserve">74 </w:t>
            </w:r>
          </w:p>
          <w:p w14:paraId="63411FA2" w14:textId="77777777" w:rsidR="00442058" w:rsidRDefault="00442058" w:rsidP="00A51E47">
            <w:pPr>
              <w:rPr>
                <w:rFonts w:ascii="Arial" w:hAnsi="Arial" w:cs="Arial"/>
                <w:sz w:val="20"/>
                <w:szCs w:val="20"/>
              </w:rPr>
            </w:pPr>
            <w:r>
              <w:rPr>
                <w:rFonts w:ascii="Arial" w:hAnsi="Arial" w:cs="Arial"/>
                <w:sz w:val="20"/>
                <w:szCs w:val="20"/>
              </w:rPr>
              <w:t>1</w:t>
            </w:r>
            <w:r w:rsidRPr="009D4955">
              <w:rPr>
                <w:rFonts w:ascii="Arial" w:hAnsi="Arial" w:cs="Arial"/>
                <w:sz w:val="20"/>
                <w:szCs w:val="20"/>
                <w:vertAlign w:val="superscript"/>
              </w:rPr>
              <w:t>st</w:t>
            </w:r>
            <w:r>
              <w:rPr>
                <w:rFonts w:ascii="Arial" w:hAnsi="Arial" w:cs="Arial"/>
                <w:sz w:val="20"/>
                <w:szCs w:val="20"/>
              </w:rPr>
              <w:t xml:space="preserve"> Bullet</w:t>
            </w:r>
          </w:p>
        </w:tc>
        <w:tc>
          <w:tcPr>
            <w:tcW w:w="2647" w:type="dxa"/>
            <w:shd w:val="clear" w:color="auto" w:fill="auto"/>
            <w:vAlign w:val="center"/>
          </w:tcPr>
          <w:p w14:paraId="63411FA3" w14:textId="77777777" w:rsidR="00442058" w:rsidRPr="00111C57" w:rsidRDefault="00442058" w:rsidP="0096740B">
            <w:pPr>
              <w:rPr>
                <w:rFonts w:ascii="Arial" w:hAnsi="Arial" w:cs="Arial"/>
                <w:sz w:val="20"/>
                <w:szCs w:val="20"/>
              </w:rPr>
            </w:pPr>
            <w:r>
              <w:rPr>
                <w:rFonts w:ascii="Arial" w:hAnsi="Arial" w:cs="Arial"/>
                <w:sz w:val="20"/>
                <w:szCs w:val="20"/>
              </w:rPr>
              <w:t>Criteri</w:t>
            </w:r>
            <w:r w:rsidR="00413705">
              <w:rPr>
                <w:rFonts w:ascii="Arial" w:hAnsi="Arial" w:cs="Arial"/>
                <w:sz w:val="20"/>
                <w:szCs w:val="20"/>
              </w:rPr>
              <w:t>on</w:t>
            </w:r>
            <w:r>
              <w:rPr>
                <w:rFonts w:ascii="Arial" w:hAnsi="Arial" w:cs="Arial"/>
                <w:sz w:val="20"/>
                <w:szCs w:val="20"/>
              </w:rPr>
              <w:t xml:space="preserve"> </w:t>
            </w:r>
            <w:r w:rsidR="00E20DF0">
              <w:rPr>
                <w:rFonts w:ascii="Arial" w:hAnsi="Arial" w:cs="Arial"/>
                <w:sz w:val="20"/>
                <w:szCs w:val="20"/>
              </w:rPr>
              <w:t>1 -</w:t>
            </w:r>
            <w:r>
              <w:rPr>
                <w:rFonts w:ascii="Arial" w:hAnsi="Arial" w:cs="Arial"/>
                <w:sz w:val="20"/>
                <w:szCs w:val="20"/>
              </w:rPr>
              <w:t xml:space="preserve"> Assessment </w:t>
            </w:r>
            <w:r w:rsidR="00E0428F">
              <w:rPr>
                <w:rFonts w:ascii="Arial" w:hAnsi="Arial" w:cs="Arial"/>
                <w:sz w:val="20"/>
                <w:szCs w:val="20"/>
              </w:rPr>
              <w:t xml:space="preserve">has </w:t>
            </w:r>
            <w:r>
              <w:rPr>
                <w:rFonts w:ascii="Arial" w:hAnsi="Arial" w:cs="Arial"/>
                <w:sz w:val="20"/>
                <w:szCs w:val="20"/>
              </w:rPr>
              <w:t>clearly show</w:t>
            </w:r>
            <w:r w:rsidR="0096740B">
              <w:rPr>
                <w:rFonts w:ascii="Arial" w:hAnsi="Arial" w:cs="Arial"/>
                <w:sz w:val="20"/>
                <w:szCs w:val="20"/>
              </w:rPr>
              <w:t>n the open space, building</w:t>
            </w:r>
            <w:r>
              <w:rPr>
                <w:rFonts w:ascii="Arial" w:hAnsi="Arial" w:cs="Arial"/>
                <w:sz w:val="20"/>
                <w:szCs w:val="20"/>
              </w:rPr>
              <w:t>s</w:t>
            </w:r>
            <w:r w:rsidR="0096740B">
              <w:rPr>
                <w:rFonts w:ascii="Arial" w:hAnsi="Arial" w:cs="Arial"/>
                <w:sz w:val="20"/>
                <w:szCs w:val="20"/>
              </w:rPr>
              <w:t xml:space="preserve"> or land to be </w:t>
            </w:r>
            <w:r>
              <w:rPr>
                <w:rFonts w:ascii="Arial" w:hAnsi="Arial" w:cs="Arial"/>
                <w:sz w:val="20"/>
                <w:szCs w:val="20"/>
              </w:rPr>
              <w:t>surplus</w:t>
            </w:r>
            <w:r w:rsidR="0096740B">
              <w:rPr>
                <w:rFonts w:ascii="Arial" w:hAnsi="Arial" w:cs="Arial"/>
                <w:sz w:val="20"/>
                <w:szCs w:val="20"/>
              </w:rPr>
              <w:t xml:space="preserve"> to requirements.</w:t>
            </w:r>
            <w:r>
              <w:rPr>
                <w:rFonts w:ascii="Arial" w:hAnsi="Arial" w:cs="Arial"/>
                <w:sz w:val="20"/>
                <w:szCs w:val="20"/>
              </w:rPr>
              <w:t xml:space="preserve">  </w:t>
            </w:r>
          </w:p>
        </w:tc>
        <w:tc>
          <w:tcPr>
            <w:tcW w:w="9200" w:type="dxa"/>
            <w:shd w:val="clear" w:color="auto" w:fill="auto"/>
            <w:vAlign w:val="center"/>
          </w:tcPr>
          <w:p w14:paraId="63411FA4" w14:textId="77777777" w:rsidR="00442058" w:rsidRDefault="00442058" w:rsidP="00A51E47">
            <w:pPr>
              <w:rPr>
                <w:rFonts w:ascii="Arial" w:hAnsi="Arial" w:cs="Arial"/>
                <w:sz w:val="20"/>
                <w:szCs w:val="20"/>
              </w:rPr>
            </w:pPr>
          </w:p>
          <w:p w14:paraId="63411FA5" w14:textId="77777777" w:rsidR="00442058" w:rsidRDefault="00442058" w:rsidP="00A51E47">
            <w:pPr>
              <w:rPr>
                <w:rFonts w:ascii="Arial" w:hAnsi="Arial" w:cs="Arial"/>
                <w:sz w:val="20"/>
                <w:szCs w:val="20"/>
              </w:rPr>
            </w:pPr>
            <w:r w:rsidRPr="00540EBD">
              <w:rPr>
                <w:rFonts w:ascii="Arial" w:hAnsi="Arial" w:cs="Arial"/>
                <w:sz w:val="20"/>
                <w:szCs w:val="20"/>
              </w:rPr>
              <w:t>Needs Assessment required for all types of sport and recreation facilities</w:t>
            </w:r>
            <w:r>
              <w:rPr>
                <w:rFonts w:ascii="Arial" w:hAnsi="Arial" w:cs="Arial"/>
                <w:sz w:val="20"/>
                <w:szCs w:val="20"/>
              </w:rPr>
              <w:t xml:space="preserve"> affected by development to identify whether the sports facility is surplus to need</w:t>
            </w:r>
            <w:r w:rsidRPr="00540EBD">
              <w:rPr>
                <w:rFonts w:ascii="Arial" w:hAnsi="Arial" w:cs="Arial"/>
                <w:sz w:val="20"/>
                <w:szCs w:val="20"/>
              </w:rPr>
              <w:t>.</w:t>
            </w:r>
          </w:p>
          <w:p w14:paraId="63411FA6" w14:textId="77777777" w:rsidR="003C54CD" w:rsidRDefault="003C54CD" w:rsidP="00A51E47">
            <w:pPr>
              <w:rPr>
                <w:rFonts w:ascii="Arial" w:hAnsi="Arial" w:cs="Arial"/>
                <w:color w:val="FF0000"/>
                <w:sz w:val="20"/>
                <w:szCs w:val="20"/>
              </w:rPr>
            </w:pPr>
          </w:p>
          <w:p w14:paraId="63411FA7" w14:textId="77777777" w:rsidR="00C00D85" w:rsidRPr="00111C57" w:rsidRDefault="00C00D85" w:rsidP="007923EB">
            <w:pPr>
              <w:rPr>
                <w:rFonts w:ascii="Arial" w:hAnsi="Arial" w:cs="Arial"/>
                <w:sz w:val="20"/>
                <w:szCs w:val="20"/>
              </w:rPr>
            </w:pPr>
          </w:p>
        </w:tc>
      </w:tr>
      <w:tr w:rsidR="00744A84" w:rsidRPr="00111C57" w14:paraId="63411FB3" w14:textId="77777777" w:rsidTr="002D67B3">
        <w:tc>
          <w:tcPr>
            <w:tcW w:w="1754" w:type="dxa"/>
            <w:vMerge/>
            <w:shd w:val="clear" w:color="auto" w:fill="auto"/>
            <w:vAlign w:val="center"/>
          </w:tcPr>
          <w:p w14:paraId="63411FA9" w14:textId="77777777" w:rsidR="00744A84" w:rsidRPr="00111C57" w:rsidRDefault="00744A84" w:rsidP="00A51E47">
            <w:pPr>
              <w:rPr>
                <w:rFonts w:ascii="Arial" w:hAnsi="Arial" w:cs="Arial"/>
                <w:sz w:val="20"/>
                <w:szCs w:val="20"/>
              </w:rPr>
            </w:pPr>
          </w:p>
        </w:tc>
        <w:tc>
          <w:tcPr>
            <w:tcW w:w="1411" w:type="dxa"/>
            <w:shd w:val="clear" w:color="auto" w:fill="auto"/>
            <w:vAlign w:val="center"/>
          </w:tcPr>
          <w:p w14:paraId="63411FAA" w14:textId="77777777" w:rsidR="00880DBB" w:rsidRDefault="00744A84" w:rsidP="00A51E47">
            <w:pPr>
              <w:rPr>
                <w:rFonts w:ascii="Arial" w:hAnsi="Arial" w:cs="Arial"/>
                <w:sz w:val="20"/>
                <w:szCs w:val="20"/>
              </w:rPr>
            </w:pPr>
            <w:r w:rsidRPr="00111C57">
              <w:rPr>
                <w:rFonts w:ascii="Arial" w:hAnsi="Arial" w:cs="Arial"/>
                <w:sz w:val="20"/>
                <w:szCs w:val="20"/>
              </w:rPr>
              <w:t>74</w:t>
            </w:r>
            <w:r>
              <w:rPr>
                <w:rFonts w:ascii="Arial" w:hAnsi="Arial" w:cs="Arial"/>
                <w:sz w:val="20"/>
                <w:szCs w:val="20"/>
              </w:rPr>
              <w:t xml:space="preserve"> </w:t>
            </w:r>
          </w:p>
          <w:p w14:paraId="63411FAB" w14:textId="77777777" w:rsidR="00744A84" w:rsidRPr="00111C57" w:rsidRDefault="00744A84" w:rsidP="00A51E47">
            <w:pPr>
              <w:rPr>
                <w:rFonts w:ascii="Arial" w:hAnsi="Arial" w:cs="Arial"/>
                <w:sz w:val="20"/>
                <w:szCs w:val="20"/>
              </w:rPr>
            </w:pPr>
            <w:r>
              <w:rPr>
                <w:rFonts w:ascii="Arial" w:hAnsi="Arial" w:cs="Arial"/>
                <w:sz w:val="20"/>
                <w:szCs w:val="20"/>
              </w:rPr>
              <w:t>2</w:t>
            </w:r>
            <w:r w:rsidRPr="009D4955">
              <w:rPr>
                <w:rFonts w:ascii="Arial" w:hAnsi="Arial" w:cs="Arial"/>
                <w:sz w:val="20"/>
                <w:szCs w:val="20"/>
                <w:vertAlign w:val="superscript"/>
              </w:rPr>
              <w:t>nd</w:t>
            </w:r>
            <w:r>
              <w:rPr>
                <w:rFonts w:ascii="Arial" w:hAnsi="Arial" w:cs="Arial"/>
                <w:sz w:val="20"/>
                <w:szCs w:val="20"/>
              </w:rPr>
              <w:t xml:space="preserve"> Bullet</w:t>
            </w:r>
          </w:p>
        </w:tc>
        <w:tc>
          <w:tcPr>
            <w:tcW w:w="2647" w:type="dxa"/>
            <w:shd w:val="clear" w:color="auto" w:fill="auto"/>
            <w:vAlign w:val="center"/>
          </w:tcPr>
          <w:p w14:paraId="63411FAC" w14:textId="77777777" w:rsidR="00744A84" w:rsidRDefault="00744A84" w:rsidP="00A51E47">
            <w:pPr>
              <w:rPr>
                <w:rFonts w:ascii="Arial" w:hAnsi="Arial" w:cs="Arial"/>
                <w:sz w:val="20"/>
                <w:szCs w:val="20"/>
              </w:rPr>
            </w:pPr>
          </w:p>
          <w:p w14:paraId="63411FAD" w14:textId="77777777" w:rsidR="00744A84" w:rsidRDefault="00744A84" w:rsidP="0096740B">
            <w:pPr>
              <w:rPr>
                <w:rFonts w:ascii="Arial" w:hAnsi="Arial" w:cs="Arial"/>
                <w:sz w:val="20"/>
                <w:szCs w:val="20"/>
              </w:rPr>
            </w:pPr>
            <w:r>
              <w:rPr>
                <w:rFonts w:ascii="Arial" w:hAnsi="Arial" w:cs="Arial"/>
                <w:sz w:val="20"/>
                <w:szCs w:val="20"/>
              </w:rPr>
              <w:t>Criteri</w:t>
            </w:r>
            <w:r w:rsidR="00413705">
              <w:rPr>
                <w:rFonts w:ascii="Arial" w:hAnsi="Arial" w:cs="Arial"/>
                <w:sz w:val="20"/>
                <w:szCs w:val="20"/>
              </w:rPr>
              <w:t>on</w:t>
            </w:r>
            <w:r>
              <w:rPr>
                <w:rFonts w:ascii="Arial" w:hAnsi="Arial" w:cs="Arial"/>
                <w:sz w:val="20"/>
                <w:szCs w:val="20"/>
              </w:rPr>
              <w:t xml:space="preserve"> 2 </w:t>
            </w:r>
            <w:r w:rsidR="0096740B">
              <w:rPr>
                <w:rFonts w:ascii="Arial" w:hAnsi="Arial" w:cs="Arial"/>
                <w:sz w:val="20"/>
                <w:szCs w:val="20"/>
              </w:rPr>
              <w:t>–</w:t>
            </w:r>
            <w:r>
              <w:rPr>
                <w:rFonts w:ascii="Arial" w:hAnsi="Arial" w:cs="Arial"/>
                <w:sz w:val="20"/>
                <w:szCs w:val="20"/>
              </w:rPr>
              <w:t xml:space="preserve"> </w:t>
            </w:r>
            <w:r w:rsidR="0096740B">
              <w:rPr>
                <w:rFonts w:ascii="Arial" w:hAnsi="Arial" w:cs="Arial"/>
                <w:sz w:val="20"/>
                <w:szCs w:val="20"/>
              </w:rPr>
              <w:t>Proposed loss to be r</w:t>
            </w:r>
            <w:r>
              <w:rPr>
                <w:rFonts w:ascii="Arial" w:hAnsi="Arial" w:cs="Arial"/>
                <w:sz w:val="20"/>
                <w:szCs w:val="20"/>
              </w:rPr>
              <w:t>eplace</w:t>
            </w:r>
            <w:r w:rsidR="0096740B">
              <w:rPr>
                <w:rFonts w:ascii="Arial" w:hAnsi="Arial" w:cs="Arial"/>
                <w:sz w:val="20"/>
                <w:szCs w:val="20"/>
              </w:rPr>
              <w:t xml:space="preserve">d </w:t>
            </w:r>
            <w:r w:rsidR="00240BA2">
              <w:rPr>
                <w:rFonts w:ascii="Arial" w:hAnsi="Arial" w:cs="Arial"/>
                <w:sz w:val="20"/>
                <w:szCs w:val="20"/>
              </w:rPr>
              <w:t>by equivalent</w:t>
            </w:r>
            <w:r>
              <w:rPr>
                <w:rFonts w:ascii="Arial" w:hAnsi="Arial" w:cs="Arial"/>
                <w:sz w:val="20"/>
                <w:szCs w:val="20"/>
              </w:rPr>
              <w:t xml:space="preserve"> or better </w:t>
            </w:r>
            <w:r w:rsidR="0096740B">
              <w:rPr>
                <w:rFonts w:ascii="Arial" w:hAnsi="Arial" w:cs="Arial"/>
                <w:sz w:val="20"/>
                <w:szCs w:val="20"/>
              </w:rPr>
              <w:t xml:space="preserve">provision </w:t>
            </w:r>
            <w:r>
              <w:rPr>
                <w:rFonts w:ascii="Arial" w:hAnsi="Arial" w:cs="Arial"/>
                <w:sz w:val="20"/>
                <w:szCs w:val="20"/>
              </w:rPr>
              <w:t>in terms of quality</w:t>
            </w:r>
            <w:r w:rsidR="0096740B">
              <w:rPr>
                <w:rFonts w:ascii="Arial" w:hAnsi="Arial" w:cs="Arial"/>
                <w:sz w:val="20"/>
                <w:szCs w:val="20"/>
              </w:rPr>
              <w:t xml:space="preserve"> and</w:t>
            </w:r>
            <w:r>
              <w:rPr>
                <w:rFonts w:ascii="Arial" w:hAnsi="Arial" w:cs="Arial"/>
                <w:sz w:val="20"/>
                <w:szCs w:val="20"/>
              </w:rPr>
              <w:t xml:space="preserve"> quantity</w:t>
            </w:r>
            <w:r w:rsidR="0096740B">
              <w:rPr>
                <w:rFonts w:ascii="Arial" w:hAnsi="Arial" w:cs="Arial"/>
                <w:sz w:val="20"/>
                <w:szCs w:val="20"/>
              </w:rPr>
              <w:t xml:space="preserve"> in a suitable</w:t>
            </w:r>
            <w:r>
              <w:rPr>
                <w:rFonts w:ascii="Arial" w:hAnsi="Arial" w:cs="Arial"/>
                <w:sz w:val="20"/>
                <w:szCs w:val="20"/>
              </w:rPr>
              <w:t xml:space="preserve"> location. </w:t>
            </w:r>
          </w:p>
          <w:p w14:paraId="6ACBD513" w14:textId="77777777" w:rsidR="00545567" w:rsidRDefault="00545567" w:rsidP="0096740B">
            <w:pPr>
              <w:rPr>
                <w:rFonts w:ascii="Arial" w:hAnsi="Arial" w:cs="Arial"/>
                <w:sz w:val="20"/>
                <w:szCs w:val="20"/>
              </w:rPr>
            </w:pPr>
          </w:p>
          <w:p w14:paraId="63411FAE" w14:textId="77777777" w:rsidR="002D67B3" w:rsidRPr="00111C57" w:rsidRDefault="002D67B3" w:rsidP="0096740B">
            <w:pPr>
              <w:rPr>
                <w:rFonts w:ascii="Arial" w:hAnsi="Arial" w:cs="Arial"/>
                <w:sz w:val="20"/>
                <w:szCs w:val="20"/>
              </w:rPr>
            </w:pPr>
          </w:p>
        </w:tc>
        <w:tc>
          <w:tcPr>
            <w:tcW w:w="9200" w:type="dxa"/>
            <w:shd w:val="clear" w:color="auto" w:fill="auto"/>
            <w:vAlign w:val="center"/>
          </w:tcPr>
          <w:p w14:paraId="63411FAF" w14:textId="77777777" w:rsidR="00744A84" w:rsidRDefault="00744A84" w:rsidP="00A51E47">
            <w:pPr>
              <w:rPr>
                <w:rFonts w:ascii="Arial" w:hAnsi="Arial" w:cs="Arial"/>
                <w:sz w:val="20"/>
                <w:szCs w:val="20"/>
              </w:rPr>
            </w:pPr>
          </w:p>
          <w:p w14:paraId="63411FB0" w14:textId="77777777" w:rsidR="00744A84" w:rsidRPr="00111C57" w:rsidRDefault="0011434A" w:rsidP="00A51E47">
            <w:pPr>
              <w:rPr>
                <w:rFonts w:ascii="Arial" w:hAnsi="Arial" w:cs="Arial"/>
                <w:sz w:val="20"/>
                <w:szCs w:val="20"/>
              </w:rPr>
            </w:pPr>
            <w:r>
              <w:rPr>
                <w:rFonts w:ascii="Arial" w:hAnsi="Arial" w:cs="Arial"/>
                <w:sz w:val="20"/>
                <w:szCs w:val="20"/>
              </w:rPr>
              <w:t>Opportunity for local users</w:t>
            </w:r>
            <w:r w:rsidR="0096740B">
              <w:rPr>
                <w:rFonts w:ascii="Arial" w:hAnsi="Arial" w:cs="Arial"/>
                <w:sz w:val="20"/>
                <w:szCs w:val="20"/>
              </w:rPr>
              <w:t>/sporting community</w:t>
            </w:r>
            <w:r>
              <w:rPr>
                <w:rFonts w:ascii="Arial" w:hAnsi="Arial" w:cs="Arial"/>
                <w:sz w:val="20"/>
                <w:szCs w:val="20"/>
              </w:rPr>
              <w:t xml:space="preserve">, NGB’s and SE to ensure suitable replacement </w:t>
            </w:r>
            <w:r w:rsidR="0096740B">
              <w:rPr>
                <w:rFonts w:ascii="Arial" w:hAnsi="Arial" w:cs="Arial"/>
                <w:sz w:val="20"/>
                <w:szCs w:val="20"/>
              </w:rPr>
              <w:t xml:space="preserve">provision </w:t>
            </w:r>
            <w:r>
              <w:rPr>
                <w:rFonts w:ascii="Arial" w:hAnsi="Arial" w:cs="Arial"/>
                <w:sz w:val="20"/>
                <w:szCs w:val="20"/>
              </w:rPr>
              <w:t>is provided.</w:t>
            </w:r>
            <w:r w:rsidR="00562531">
              <w:rPr>
                <w:rFonts w:ascii="Arial" w:hAnsi="Arial" w:cs="Arial"/>
                <w:sz w:val="20"/>
                <w:szCs w:val="20"/>
              </w:rPr>
              <w:t xml:space="preserve">  </w:t>
            </w:r>
            <w:r w:rsidR="00744A84">
              <w:rPr>
                <w:rFonts w:ascii="Arial" w:hAnsi="Arial" w:cs="Arial"/>
                <w:sz w:val="20"/>
                <w:szCs w:val="20"/>
              </w:rPr>
              <w:t xml:space="preserve"> </w:t>
            </w:r>
            <w:r w:rsidR="00562531">
              <w:rPr>
                <w:rFonts w:ascii="Arial" w:hAnsi="Arial" w:cs="Arial"/>
                <w:sz w:val="20"/>
                <w:szCs w:val="20"/>
              </w:rPr>
              <w:t xml:space="preserve">Site selection </w:t>
            </w:r>
            <w:r w:rsidR="00413705">
              <w:rPr>
                <w:rFonts w:ascii="Arial" w:hAnsi="Arial" w:cs="Arial"/>
                <w:sz w:val="20"/>
                <w:szCs w:val="20"/>
              </w:rPr>
              <w:t xml:space="preserve">could potentially </w:t>
            </w:r>
            <w:r w:rsidR="00562531">
              <w:rPr>
                <w:rFonts w:ascii="Arial" w:hAnsi="Arial" w:cs="Arial"/>
                <w:sz w:val="20"/>
                <w:szCs w:val="20"/>
              </w:rPr>
              <w:t>require input from users, NGBs, SE.</w:t>
            </w:r>
          </w:p>
          <w:p w14:paraId="63411FB1" w14:textId="77777777" w:rsidR="003C54CD" w:rsidRDefault="003C54CD" w:rsidP="00A51E47">
            <w:pPr>
              <w:rPr>
                <w:rFonts w:ascii="Arial" w:hAnsi="Arial" w:cs="Arial"/>
                <w:color w:val="FF0000"/>
                <w:sz w:val="20"/>
                <w:szCs w:val="20"/>
              </w:rPr>
            </w:pPr>
          </w:p>
          <w:p w14:paraId="63411FB2" w14:textId="77777777" w:rsidR="00744A84" w:rsidRPr="00111C57" w:rsidRDefault="00744A84" w:rsidP="007923EB">
            <w:pPr>
              <w:rPr>
                <w:rFonts w:ascii="Arial" w:hAnsi="Arial" w:cs="Arial"/>
                <w:sz w:val="20"/>
                <w:szCs w:val="20"/>
              </w:rPr>
            </w:pPr>
          </w:p>
        </w:tc>
      </w:tr>
      <w:tr w:rsidR="00A16295" w:rsidRPr="00111C57" w14:paraId="63411FBD" w14:textId="77777777" w:rsidTr="002D67B3">
        <w:tc>
          <w:tcPr>
            <w:tcW w:w="1754" w:type="dxa"/>
            <w:vMerge/>
            <w:shd w:val="clear" w:color="auto" w:fill="auto"/>
            <w:vAlign w:val="center"/>
          </w:tcPr>
          <w:p w14:paraId="63411FB4" w14:textId="77777777" w:rsidR="00A16295" w:rsidRPr="00111C57" w:rsidRDefault="00A16295" w:rsidP="00A51E47">
            <w:pPr>
              <w:rPr>
                <w:rFonts w:ascii="Arial" w:hAnsi="Arial" w:cs="Arial"/>
                <w:sz w:val="20"/>
                <w:szCs w:val="20"/>
              </w:rPr>
            </w:pPr>
          </w:p>
        </w:tc>
        <w:tc>
          <w:tcPr>
            <w:tcW w:w="1411" w:type="dxa"/>
            <w:shd w:val="clear" w:color="auto" w:fill="auto"/>
            <w:vAlign w:val="center"/>
          </w:tcPr>
          <w:p w14:paraId="63411FB5" w14:textId="77777777" w:rsidR="00A16295" w:rsidRPr="00111C57" w:rsidRDefault="00A16295" w:rsidP="00A51E47">
            <w:pPr>
              <w:rPr>
                <w:rFonts w:ascii="Arial" w:hAnsi="Arial" w:cs="Arial"/>
                <w:sz w:val="20"/>
                <w:szCs w:val="20"/>
              </w:rPr>
            </w:pPr>
            <w:r w:rsidRPr="00111C57">
              <w:rPr>
                <w:rFonts w:ascii="Arial" w:hAnsi="Arial" w:cs="Arial"/>
                <w:sz w:val="20"/>
                <w:szCs w:val="20"/>
              </w:rPr>
              <w:t>74</w:t>
            </w:r>
            <w:r>
              <w:rPr>
                <w:rFonts w:ascii="Arial" w:hAnsi="Arial" w:cs="Arial"/>
                <w:sz w:val="20"/>
                <w:szCs w:val="20"/>
              </w:rPr>
              <w:t xml:space="preserve"> 3</w:t>
            </w:r>
            <w:r w:rsidRPr="009D4955">
              <w:rPr>
                <w:rFonts w:ascii="Arial" w:hAnsi="Arial" w:cs="Arial"/>
                <w:sz w:val="20"/>
                <w:szCs w:val="20"/>
                <w:vertAlign w:val="superscript"/>
              </w:rPr>
              <w:t>nd</w:t>
            </w:r>
            <w:r>
              <w:rPr>
                <w:rFonts w:ascii="Arial" w:hAnsi="Arial" w:cs="Arial"/>
                <w:sz w:val="20"/>
                <w:szCs w:val="20"/>
              </w:rPr>
              <w:t xml:space="preserve"> Bullet</w:t>
            </w:r>
          </w:p>
        </w:tc>
        <w:tc>
          <w:tcPr>
            <w:tcW w:w="2647" w:type="dxa"/>
            <w:shd w:val="clear" w:color="auto" w:fill="auto"/>
            <w:vAlign w:val="center"/>
          </w:tcPr>
          <w:p w14:paraId="63411FB6" w14:textId="77777777" w:rsidR="007E5048" w:rsidRDefault="007E5048" w:rsidP="00A51E47">
            <w:pPr>
              <w:rPr>
                <w:rFonts w:ascii="Arial" w:hAnsi="Arial" w:cs="Arial"/>
                <w:sz w:val="20"/>
                <w:szCs w:val="20"/>
              </w:rPr>
            </w:pPr>
          </w:p>
          <w:p w14:paraId="63411FB7" w14:textId="77777777" w:rsidR="00A16295" w:rsidRDefault="00A16295" w:rsidP="00A51E47">
            <w:pPr>
              <w:rPr>
                <w:rFonts w:ascii="Arial" w:hAnsi="Arial" w:cs="Arial"/>
                <w:sz w:val="20"/>
                <w:szCs w:val="20"/>
              </w:rPr>
            </w:pPr>
            <w:r>
              <w:rPr>
                <w:rFonts w:ascii="Arial" w:hAnsi="Arial" w:cs="Arial"/>
                <w:sz w:val="20"/>
                <w:szCs w:val="20"/>
              </w:rPr>
              <w:t>Criteri</w:t>
            </w:r>
            <w:r w:rsidR="00413705">
              <w:rPr>
                <w:rFonts w:ascii="Arial" w:hAnsi="Arial" w:cs="Arial"/>
                <w:sz w:val="20"/>
                <w:szCs w:val="20"/>
              </w:rPr>
              <w:t>on</w:t>
            </w:r>
            <w:r>
              <w:rPr>
                <w:rFonts w:ascii="Arial" w:hAnsi="Arial" w:cs="Arial"/>
                <w:sz w:val="20"/>
                <w:szCs w:val="20"/>
              </w:rPr>
              <w:t xml:space="preserve"> </w:t>
            </w:r>
            <w:r w:rsidR="00413705">
              <w:rPr>
                <w:rFonts w:ascii="Arial" w:hAnsi="Arial" w:cs="Arial"/>
                <w:sz w:val="20"/>
                <w:szCs w:val="20"/>
              </w:rPr>
              <w:t>3</w:t>
            </w:r>
            <w:r>
              <w:rPr>
                <w:rFonts w:ascii="Arial" w:hAnsi="Arial" w:cs="Arial"/>
                <w:sz w:val="20"/>
                <w:szCs w:val="20"/>
              </w:rPr>
              <w:t xml:space="preserve"> - Development is for an alternative sports and recreational provision which clearly outweighs the loss of the existing.</w:t>
            </w:r>
          </w:p>
          <w:p w14:paraId="63411FB8" w14:textId="77777777" w:rsidR="007E5048" w:rsidRPr="00111C57" w:rsidRDefault="007E5048" w:rsidP="00A51E47">
            <w:pPr>
              <w:rPr>
                <w:rFonts w:ascii="Arial" w:hAnsi="Arial" w:cs="Arial"/>
                <w:sz w:val="20"/>
                <w:szCs w:val="20"/>
              </w:rPr>
            </w:pPr>
          </w:p>
        </w:tc>
        <w:tc>
          <w:tcPr>
            <w:tcW w:w="9200" w:type="dxa"/>
            <w:shd w:val="clear" w:color="auto" w:fill="auto"/>
            <w:vAlign w:val="center"/>
          </w:tcPr>
          <w:p w14:paraId="63411FB9" w14:textId="77777777" w:rsidR="00A16295" w:rsidRDefault="00A16295" w:rsidP="00A51E47">
            <w:pPr>
              <w:rPr>
                <w:rFonts w:ascii="Arial" w:hAnsi="Arial" w:cs="Arial"/>
                <w:sz w:val="20"/>
                <w:szCs w:val="20"/>
              </w:rPr>
            </w:pPr>
          </w:p>
          <w:p w14:paraId="63411FBA" w14:textId="77777777" w:rsidR="00A16295" w:rsidRPr="00111C57" w:rsidRDefault="00A16295" w:rsidP="00A51E47">
            <w:pPr>
              <w:rPr>
                <w:rFonts w:ascii="Arial" w:hAnsi="Arial" w:cs="Arial"/>
                <w:sz w:val="20"/>
                <w:szCs w:val="20"/>
              </w:rPr>
            </w:pPr>
            <w:r>
              <w:rPr>
                <w:rFonts w:ascii="Arial" w:hAnsi="Arial" w:cs="Arial"/>
                <w:sz w:val="20"/>
                <w:szCs w:val="20"/>
              </w:rPr>
              <w:t xml:space="preserve">Requirement for an assessment of needs for both existing and proposed facilities. The need for the </w:t>
            </w:r>
            <w:r w:rsidR="00562531">
              <w:rPr>
                <w:rFonts w:ascii="Arial" w:hAnsi="Arial" w:cs="Arial"/>
                <w:sz w:val="20"/>
                <w:szCs w:val="20"/>
              </w:rPr>
              <w:t>p</w:t>
            </w:r>
            <w:r>
              <w:rPr>
                <w:rFonts w:ascii="Arial" w:hAnsi="Arial" w:cs="Arial"/>
                <w:sz w:val="20"/>
                <w:szCs w:val="20"/>
              </w:rPr>
              <w:t xml:space="preserve">roposal has to ‘clearly’ outweigh loss of the </w:t>
            </w:r>
            <w:r w:rsidR="00460C47">
              <w:rPr>
                <w:rFonts w:ascii="Arial" w:hAnsi="Arial" w:cs="Arial"/>
                <w:sz w:val="20"/>
                <w:szCs w:val="20"/>
              </w:rPr>
              <w:t>existing facility.</w:t>
            </w:r>
            <w:r>
              <w:rPr>
                <w:rFonts w:ascii="Arial" w:hAnsi="Arial" w:cs="Arial"/>
                <w:sz w:val="20"/>
                <w:szCs w:val="20"/>
              </w:rPr>
              <w:t xml:space="preserve"> </w:t>
            </w:r>
          </w:p>
          <w:p w14:paraId="63411FBB" w14:textId="77777777" w:rsidR="00A16295" w:rsidRPr="009E19FB" w:rsidRDefault="00A16295" w:rsidP="00A51E47">
            <w:pPr>
              <w:rPr>
                <w:rFonts w:ascii="Arial" w:hAnsi="Arial" w:cs="Arial"/>
                <w:b/>
                <w:sz w:val="20"/>
                <w:szCs w:val="20"/>
              </w:rPr>
            </w:pPr>
          </w:p>
          <w:p w14:paraId="63411FBC" w14:textId="77777777" w:rsidR="00A16295" w:rsidRPr="00111C57" w:rsidRDefault="00A16295" w:rsidP="00A51E47">
            <w:pPr>
              <w:rPr>
                <w:rFonts w:ascii="Arial" w:hAnsi="Arial" w:cs="Arial"/>
                <w:sz w:val="20"/>
                <w:szCs w:val="20"/>
              </w:rPr>
            </w:pPr>
          </w:p>
        </w:tc>
      </w:tr>
      <w:tr w:rsidR="00813289" w:rsidRPr="00111C57" w14:paraId="63411FC5" w14:textId="77777777" w:rsidTr="002D67B3">
        <w:tc>
          <w:tcPr>
            <w:tcW w:w="1754" w:type="dxa"/>
            <w:vMerge/>
            <w:shd w:val="clear" w:color="auto" w:fill="auto"/>
            <w:vAlign w:val="center"/>
          </w:tcPr>
          <w:p w14:paraId="63411FBE" w14:textId="77777777" w:rsidR="00813289" w:rsidRPr="00111C57" w:rsidRDefault="00813289" w:rsidP="00A51E47">
            <w:pPr>
              <w:rPr>
                <w:rFonts w:ascii="Arial" w:hAnsi="Arial" w:cs="Arial"/>
                <w:sz w:val="20"/>
                <w:szCs w:val="20"/>
              </w:rPr>
            </w:pPr>
          </w:p>
        </w:tc>
        <w:tc>
          <w:tcPr>
            <w:tcW w:w="1411" w:type="dxa"/>
            <w:shd w:val="clear" w:color="auto" w:fill="auto"/>
            <w:vAlign w:val="center"/>
          </w:tcPr>
          <w:p w14:paraId="63411FBF" w14:textId="77777777" w:rsidR="00813289" w:rsidRPr="00111C57" w:rsidRDefault="00813289" w:rsidP="009D4955">
            <w:pPr>
              <w:rPr>
                <w:rFonts w:ascii="Arial" w:hAnsi="Arial" w:cs="Arial"/>
                <w:sz w:val="20"/>
                <w:szCs w:val="20"/>
              </w:rPr>
            </w:pPr>
            <w:r w:rsidRPr="00111C57">
              <w:rPr>
                <w:rFonts w:ascii="Arial" w:hAnsi="Arial" w:cs="Arial"/>
                <w:sz w:val="20"/>
                <w:szCs w:val="20"/>
              </w:rPr>
              <w:t>76 &amp; 77</w:t>
            </w:r>
          </w:p>
        </w:tc>
        <w:tc>
          <w:tcPr>
            <w:tcW w:w="2647" w:type="dxa"/>
            <w:shd w:val="clear" w:color="auto" w:fill="auto"/>
            <w:vAlign w:val="center"/>
          </w:tcPr>
          <w:p w14:paraId="63411FC0" w14:textId="77777777" w:rsidR="00813289" w:rsidRDefault="00813289" w:rsidP="00A51E47">
            <w:pPr>
              <w:rPr>
                <w:rFonts w:ascii="Arial" w:hAnsi="Arial" w:cs="Arial"/>
                <w:sz w:val="20"/>
                <w:szCs w:val="20"/>
              </w:rPr>
            </w:pPr>
          </w:p>
          <w:p w14:paraId="63411FC1" w14:textId="77777777" w:rsidR="00813289" w:rsidRDefault="00813289" w:rsidP="00A51E47">
            <w:pPr>
              <w:rPr>
                <w:rFonts w:ascii="Arial" w:hAnsi="Arial" w:cs="Arial"/>
                <w:sz w:val="20"/>
                <w:szCs w:val="20"/>
              </w:rPr>
            </w:pPr>
            <w:r>
              <w:rPr>
                <w:rFonts w:ascii="Arial" w:hAnsi="Arial" w:cs="Arial"/>
                <w:sz w:val="20"/>
                <w:szCs w:val="20"/>
              </w:rPr>
              <w:t xml:space="preserve">Local communities to identify </w:t>
            </w:r>
            <w:r w:rsidDel="00B34A84">
              <w:rPr>
                <w:rFonts w:ascii="Arial" w:hAnsi="Arial" w:cs="Arial"/>
                <w:sz w:val="20"/>
                <w:szCs w:val="20"/>
              </w:rPr>
              <w:t>areas</w:t>
            </w:r>
            <w:r>
              <w:rPr>
                <w:rFonts w:ascii="Arial" w:hAnsi="Arial" w:cs="Arial"/>
                <w:sz w:val="20"/>
                <w:szCs w:val="20"/>
              </w:rPr>
              <w:t xml:space="preserve"> of </w:t>
            </w:r>
            <w:r w:rsidRPr="00FC25CA">
              <w:rPr>
                <w:rFonts w:ascii="Arial" w:hAnsi="Arial" w:cs="Arial"/>
                <w:sz w:val="20"/>
                <w:szCs w:val="20"/>
                <w:u w:val="single"/>
              </w:rPr>
              <w:t>particular importance</w:t>
            </w:r>
            <w:r>
              <w:rPr>
                <w:rFonts w:ascii="Arial" w:hAnsi="Arial" w:cs="Arial"/>
                <w:sz w:val="20"/>
                <w:szCs w:val="20"/>
              </w:rPr>
              <w:t xml:space="preserve"> for protection under Local Green Space designation. </w:t>
            </w:r>
            <w:r w:rsidR="00E0428F">
              <w:rPr>
                <w:rFonts w:ascii="Arial" w:hAnsi="Arial" w:cs="Arial"/>
                <w:sz w:val="20"/>
                <w:szCs w:val="20"/>
              </w:rPr>
              <w:t xml:space="preserve">Such areas must be </w:t>
            </w:r>
            <w:r w:rsidR="00562531">
              <w:rPr>
                <w:rFonts w:ascii="Arial" w:hAnsi="Arial" w:cs="Arial"/>
                <w:sz w:val="20"/>
                <w:szCs w:val="20"/>
              </w:rPr>
              <w:t xml:space="preserve">demonstrably special to a local community and hold particular local significant e.g. </w:t>
            </w:r>
            <w:r>
              <w:rPr>
                <w:rFonts w:ascii="Arial" w:hAnsi="Arial" w:cs="Arial"/>
                <w:sz w:val="20"/>
                <w:szCs w:val="20"/>
              </w:rPr>
              <w:t xml:space="preserve">recreational value including </w:t>
            </w:r>
            <w:r w:rsidR="00562531">
              <w:rPr>
                <w:rFonts w:ascii="Arial" w:hAnsi="Arial" w:cs="Arial"/>
                <w:sz w:val="20"/>
                <w:szCs w:val="20"/>
              </w:rPr>
              <w:t xml:space="preserve">as a </w:t>
            </w:r>
            <w:r>
              <w:rPr>
                <w:rFonts w:ascii="Arial" w:hAnsi="Arial" w:cs="Arial"/>
                <w:b/>
                <w:sz w:val="20"/>
                <w:szCs w:val="20"/>
              </w:rPr>
              <w:t>playing fi</w:t>
            </w:r>
            <w:r w:rsidRPr="00EB414F">
              <w:rPr>
                <w:rFonts w:ascii="Arial" w:hAnsi="Arial" w:cs="Arial"/>
                <w:b/>
                <w:sz w:val="20"/>
                <w:szCs w:val="20"/>
              </w:rPr>
              <w:t>e</w:t>
            </w:r>
            <w:r>
              <w:rPr>
                <w:rFonts w:ascii="Arial" w:hAnsi="Arial" w:cs="Arial"/>
                <w:b/>
                <w:sz w:val="20"/>
                <w:szCs w:val="20"/>
              </w:rPr>
              <w:t>l</w:t>
            </w:r>
            <w:r w:rsidRPr="00EB414F">
              <w:rPr>
                <w:rFonts w:ascii="Arial" w:hAnsi="Arial" w:cs="Arial"/>
                <w:b/>
                <w:sz w:val="20"/>
                <w:szCs w:val="20"/>
              </w:rPr>
              <w:t>d</w:t>
            </w:r>
            <w:r>
              <w:rPr>
                <w:rFonts w:ascii="Arial" w:hAnsi="Arial" w:cs="Arial"/>
                <w:b/>
                <w:sz w:val="20"/>
                <w:szCs w:val="20"/>
              </w:rPr>
              <w:t xml:space="preserve">. </w:t>
            </w:r>
            <w:r>
              <w:rPr>
                <w:rFonts w:ascii="Arial" w:hAnsi="Arial" w:cs="Arial"/>
                <w:sz w:val="20"/>
                <w:szCs w:val="20"/>
              </w:rPr>
              <w:t xml:space="preserve"> </w:t>
            </w:r>
          </w:p>
          <w:p w14:paraId="63411FC2" w14:textId="77777777" w:rsidR="00813289" w:rsidRPr="00111C57" w:rsidRDefault="00813289" w:rsidP="00A51E47">
            <w:pPr>
              <w:rPr>
                <w:rFonts w:ascii="Arial" w:hAnsi="Arial" w:cs="Arial"/>
                <w:sz w:val="20"/>
                <w:szCs w:val="20"/>
              </w:rPr>
            </w:pPr>
          </w:p>
        </w:tc>
        <w:tc>
          <w:tcPr>
            <w:tcW w:w="9200" w:type="dxa"/>
            <w:shd w:val="clear" w:color="auto" w:fill="auto"/>
            <w:vAlign w:val="center"/>
          </w:tcPr>
          <w:p w14:paraId="63411FC3" w14:textId="77777777" w:rsidR="00813289" w:rsidRPr="006C7CCB" w:rsidRDefault="00813289" w:rsidP="00A51E47">
            <w:pPr>
              <w:rPr>
                <w:rFonts w:ascii="Arial" w:hAnsi="Arial" w:cs="Arial"/>
                <w:sz w:val="20"/>
                <w:szCs w:val="20"/>
              </w:rPr>
            </w:pPr>
            <w:r>
              <w:rPr>
                <w:rFonts w:ascii="Arial" w:hAnsi="Arial" w:cs="Arial"/>
                <w:sz w:val="20"/>
                <w:szCs w:val="20"/>
              </w:rPr>
              <w:t xml:space="preserve">Playing fields and wider recreation grounds </w:t>
            </w:r>
            <w:r w:rsidR="006C7CCB">
              <w:rPr>
                <w:rFonts w:ascii="Arial" w:hAnsi="Arial" w:cs="Arial"/>
                <w:sz w:val="20"/>
                <w:szCs w:val="20"/>
              </w:rPr>
              <w:t xml:space="preserve">may </w:t>
            </w:r>
            <w:r>
              <w:rPr>
                <w:rFonts w:ascii="Arial" w:hAnsi="Arial" w:cs="Arial"/>
                <w:sz w:val="20"/>
                <w:szCs w:val="20"/>
              </w:rPr>
              <w:t>be included within designation of Local Green Space Designation.</w:t>
            </w:r>
            <w:r w:rsidR="006C7CCB">
              <w:rPr>
                <w:rFonts w:ascii="Arial" w:hAnsi="Arial" w:cs="Arial"/>
                <w:sz w:val="20"/>
                <w:szCs w:val="20"/>
              </w:rPr>
              <w:t xml:space="preserve">  </w:t>
            </w:r>
            <w:r w:rsidRPr="006C7CCB">
              <w:rPr>
                <w:rFonts w:ascii="Arial" w:hAnsi="Arial" w:cs="Arial"/>
                <w:sz w:val="20"/>
                <w:szCs w:val="20"/>
              </w:rPr>
              <w:t xml:space="preserve">Need to be clear why playing fields are being included within LGSD. </w:t>
            </w:r>
            <w:r w:rsidR="00562531">
              <w:rPr>
                <w:rFonts w:ascii="Arial" w:hAnsi="Arial" w:cs="Arial"/>
                <w:sz w:val="20"/>
                <w:szCs w:val="20"/>
              </w:rPr>
              <w:t xml:space="preserve"> </w:t>
            </w:r>
            <w:r w:rsidRPr="006C7CCB">
              <w:rPr>
                <w:rFonts w:ascii="Arial" w:hAnsi="Arial" w:cs="Arial"/>
                <w:sz w:val="20"/>
                <w:szCs w:val="20"/>
              </w:rPr>
              <w:t xml:space="preserve">If it is for recreation value, this should not prevent any future improvements to </w:t>
            </w:r>
            <w:r w:rsidR="00632577">
              <w:rPr>
                <w:rFonts w:ascii="Arial" w:hAnsi="Arial" w:cs="Arial"/>
                <w:sz w:val="20"/>
                <w:szCs w:val="20"/>
              </w:rPr>
              <w:t xml:space="preserve">any </w:t>
            </w:r>
            <w:r w:rsidRPr="006C7CCB">
              <w:rPr>
                <w:rFonts w:ascii="Arial" w:hAnsi="Arial" w:cs="Arial"/>
                <w:sz w:val="20"/>
                <w:szCs w:val="20"/>
              </w:rPr>
              <w:t>sports area</w:t>
            </w:r>
            <w:r w:rsidR="00632577">
              <w:rPr>
                <w:rFonts w:ascii="Arial" w:hAnsi="Arial" w:cs="Arial"/>
                <w:sz w:val="20"/>
                <w:szCs w:val="20"/>
              </w:rPr>
              <w:t xml:space="preserve"> included within the LGSD</w:t>
            </w:r>
            <w:r w:rsidR="00240BA2">
              <w:rPr>
                <w:rFonts w:ascii="Arial" w:hAnsi="Arial" w:cs="Arial"/>
                <w:sz w:val="20"/>
                <w:szCs w:val="20"/>
              </w:rPr>
              <w:t>. Management of these space</w:t>
            </w:r>
            <w:r w:rsidR="000F646E">
              <w:rPr>
                <w:rFonts w:ascii="Arial" w:hAnsi="Arial" w:cs="Arial"/>
                <w:sz w:val="20"/>
                <w:szCs w:val="20"/>
              </w:rPr>
              <w:t>s</w:t>
            </w:r>
            <w:r w:rsidR="007923EB">
              <w:rPr>
                <w:rFonts w:ascii="Arial" w:hAnsi="Arial" w:cs="Arial"/>
                <w:sz w:val="20"/>
                <w:szCs w:val="20"/>
              </w:rPr>
              <w:t xml:space="preserve"> are expected</w:t>
            </w:r>
            <w:r w:rsidR="00240BA2">
              <w:rPr>
                <w:rFonts w:ascii="Arial" w:hAnsi="Arial" w:cs="Arial"/>
                <w:sz w:val="20"/>
                <w:szCs w:val="20"/>
              </w:rPr>
              <w:t xml:space="preserve"> to be consistent with the Green Belt paragraph 89</w:t>
            </w:r>
            <w:r w:rsidRPr="006C7CCB">
              <w:rPr>
                <w:rFonts w:ascii="Arial" w:hAnsi="Arial" w:cs="Arial"/>
                <w:sz w:val="20"/>
                <w:szCs w:val="20"/>
              </w:rPr>
              <w:t xml:space="preserve">.  </w:t>
            </w:r>
          </w:p>
          <w:p w14:paraId="63411FC4" w14:textId="77777777" w:rsidR="00813289" w:rsidRPr="00111C57" w:rsidRDefault="00813289" w:rsidP="00A51E47">
            <w:pPr>
              <w:rPr>
                <w:rFonts w:ascii="Arial" w:hAnsi="Arial" w:cs="Arial"/>
                <w:sz w:val="20"/>
                <w:szCs w:val="20"/>
              </w:rPr>
            </w:pPr>
          </w:p>
        </w:tc>
      </w:tr>
      <w:tr w:rsidR="00E176DC" w:rsidRPr="00111C57" w14:paraId="63411FCE" w14:textId="77777777" w:rsidTr="002D67B3">
        <w:tc>
          <w:tcPr>
            <w:tcW w:w="1754" w:type="dxa"/>
            <w:vMerge w:val="restart"/>
            <w:shd w:val="clear" w:color="auto" w:fill="auto"/>
            <w:vAlign w:val="center"/>
          </w:tcPr>
          <w:p w14:paraId="63411FC6" w14:textId="77777777" w:rsidR="00E176DC" w:rsidRPr="00111C57" w:rsidRDefault="00E176DC" w:rsidP="00A51E47">
            <w:pPr>
              <w:rPr>
                <w:rFonts w:ascii="Arial" w:hAnsi="Arial" w:cs="Arial"/>
                <w:sz w:val="20"/>
                <w:szCs w:val="20"/>
              </w:rPr>
            </w:pPr>
            <w:r w:rsidRPr="00111C57">
              <w:rPr>
                <w:rFonts w:ascii="Arial" w:hAnsi="Arial" w:cs="Arial"/>
                <w:sz w:val="20"/>
                <w:szCs w:val="20"/>
              </w:rPr>
              <w:t>Protecting Green Belt Land</w:t>
            </w:r>
          </w:p>
        </w:tc>
        <w:tc>
          <w:tcPr>
            <w:tcW w:w="1411" w:type="dxa"/>
            <w:shd w:val="clear" w:color="auto" w:fill="auto"/>
            <w:vAlign w:val="center"/>
          </w:tcPr>
          <w:p w14:paraId="63411FC7" w14:textId="77777777" w:rsidR="00E176DC" w:rsidRPr="00111C57" w:rsidRDefault="00E176DC" w:rsidP="00A51E47">
            <w:pPr>
              <w:rPr>
                <w:rFonts w:ascii="Arial" w:hAnsi="Arial" w:cs="Arial"/>
                <w:sz w:val="20"/>
                <w:szCs w:val="20"/>
              </w:rPr>
            </w:pPr>
            <w:r w:rsidRPr="00111C57">
              <w:rPr>
                <w:rFonts w:ascii="Arial" w:hAnsi="Arial" w:cs="Arial"/>
                <w:sz w:val="20"/>
                <w:szCs w:val="20"/>
              </w:rPr>
              <w:t>81</w:t>
            </w:r>
          </w:p>
        </w:tc>
        <w:tc>
          <w:tcPr>
            <w:tcW w:w="2647" w:type="dxa"/>
            <w:shd w:val="clear" w:color="auto" w:fill="auto"/>
            <w:vAlign w:val="center"/>
          </w:tcPr>
          <w:p w14:paraId="63411FC8" w14:textId="77777777" w:rsidR="00E176DC" w:rsidRDefault="00E176DC" w:rsidP="00D75693">
            <w:pPr>
              <w:rPr>
                <w:rFonts w:ascii="Arial" w:hAnsi="Arial" w:cs="Arial"/>
                <w:sz w:val="20"/>
                <w:szCs w:val="20"/>
              </w:rPr>
            </w:pPr>
          </w:p>
          <w:p w14:paraId="63411FC9" w14:textId="77777777" w:rsidR="00E176DC" w:rsidRDefault="00E176DC" w:rsidP="00D75693">
            <w:pPr>
              <w:rPr>
                <w:rFonts w:ascii="Arial" w:hAnsi="Arial" w:cs="Arial"/>
                <w:sz w:val="20"/>
                <w:szCs w:val="20"/>
              </w:rPr>
            </w:pPr>
            <w:r>
              <w:rPr>
                <w:rFonts w:ascii="Arial" w:hAnsi="Arial" w:cs="Arial"/>
                <w:sz w:val="20"/>
                <w:szCs w:val="20"/>
              </w:rPr>
              <w:t xml:space="preserve">PPG2 highlighted the positive role Green Belts have to play in providing opportunities for outdoor </w:t>
            </w:r>
            <w:r>
              <w:rPr>
                <w:rFonts w:ascii="Arial" w:hAnsi="Arial" w:cs="Arial"/>
                <w:sz w:val="20"/>
                <w:szCs w:val="20"/>
              </w:rPr>
              <w:lastRenderedPageBreak/>
              <w:t xml:space="preserve">sport near urban areas.  </w:t>
            </w:r>
          </w:p>
          <w:p w14:paraId="63411FCA" w14:textId="77777777" w:rsidR="00E176DC" w:rsidRDefault="00E176DC" w:rsidP="00D75693">
            <w:pPr>
              <w:rPr>
                <w:rFonts w:ascii="Arial" w:hAnsi="Arial" w:cs="Arial"/>
                <w:sz w:val="20"/>
                <w:szCs w:val="20"/>
              </w:rPr>
            </w:pPr>
          </w:p>
          <w:p w14:paraId="63411FCB" w14:textId="77777777" w:rsidR="00E176DC" w:rsidRDefault="00E176DC" w:rsidP="00A51E47">
            <w:pPr>
              <w:rPr>
                <w:rFonts w:ascii="Arial" w:hAnsi="Arial" w:cs="Arial"/>
                <w:sz w:val="20"/>
                <w:szCs w:val="20"/>
              </w:rPr>
            </w:pPr>
            <w:r>
              <w:rPr>
                <w:rFonts w:ascii="Arial" w:hAnsi="Arial" w:cs="Arial"/>
                <w:sz w:val="20"/>
                <w:szCs w:val="20"/>
              </w:rPr>
              <w:t xml:space="preserve">NPPF goes further by placing a requirement on LPA’s to plan positively to enhance the beneficial use of the Green Belt such as providing opportunities for </w:t>
            </w:r>
            <w:r w:rsidRPr="00FC25CA">
              <w:rPr>
                <w:rFonts w:ascii="Arial" w:hAnsi="Arial" w:cs="Arial"/>
                <w:b/>
                <w:sz w:val="20"/>
                <w:szCs w:val="20"/>
              </w:rPr>
              <w:t>outdoor sport and recreation.</w:t>
            </w:r>
            <w:r>
              <w:rPr>
                <w:rFonts w:ascii="Arial" w:hAnsi="Arial" w:cs="Arial"/>
                <w:sz w:val="20"/>
                <w:szCs w:val="20"/>
              </w:rPr>
              <w:t xml:space="preserve"> </w:t>
            </w:r>
          </w:p>
          <w:p w14:paraId="63411FCC" w14:textId="77777777" w:rsidR="00632577" w:rsidRPr="00111C57" w:rsidRDefault="00632577" w:rsidP="00A51E47">
            <w:pPr>
              <w:rPr>
                <w:rFonts w:ascii="Arial" w:hAnsi="Arial" w:cs="Arial"/>
                <w:sz w:val="20"/>
                <w:szCs w:val="20"/>
              </w:rPr>
            </w:pPr>
          </w:p>
        </w:tc>
        <w:tc>
          <w:tcPr>
            <w:tcW w:w="9200" w:type="dxa"/>
            <w:shd w:val="clear" w:color="auto" w:fill="auto"/>
            <w:vAlign w:val="center"/>
          </w:tcPr>
          <w:p w14:paraId="63411FCD" w14:textId="77777777" w:rsidR="00E176DC" w:rsidRPr="00111C57" w:rsidRDefault="00E176DC" w:rsidP="00E176DC">
            <w:pPr>
              <w:rPr>
                <w:rFonts w:ascii="Arial" w:hAnsi="Arial" w:cs="Arial"/>
                <w:sz w:val="20"/>
                <w:szCs w:val="20"/>
              </w:rPr>
            </w:pPr>
            <w:r>
              <w:rPr>
                <w:rFonts w:ascii="Arial" w:hAnsi="Arial" w:cs="Arial"/>
                <w:sz w:val="20"/>
                <w:szCs w:val="20"/>
              </w:rPr>
              <w:lastRenderedPageBreak/>
              <w:t xml:space="preserve">LA’s should be taking a more proactive role in providing opportunities for outdoor sport in the Green Belt than previously.  Planning policies in Local Plans and planning decisions should therefore be more positive towards providing opportunities for outdoor sport in the Green Belt.  </w:t>
            </w:r>
          </w:p>
        </w:tc>
      </w:tr>
      <w:tr w:rsidR="00CE6D89" w:rsidRPr="00111C57" w14:paraId="63411FDB" w14:textId="77777777" w:rsidTr="002D67B3">
        <w:trPr>
          <w:trHeight w:val="416"/>
        </w:trPr>
        <w:tc>
          <w:tcPr>
            <w:tcW w:w="1754" w:type="dxa"/>
            <w:vMerge/>
            <w:shd w:val="clear" w:color="auto" w:fill="auto"/>
            <w:vAlign w:val="center"/>
          </w:tcPr>
          <w:p w14:paraId="63411FCF" w14:textId="77777777" w:rsidR="00CE6D89" w:rsidRPr="00111C57" w:rsidRDefault="00CE6D89" w:rsidP="00A51E47">
            <w:pPr>
              <w:rPr>
                <w:rFonts w:ascii="Arial" w:hAnsi="Arial" w:cs="Arial"/>
                <w:sz w:val="20"/>
                <w:szCs w:val="20"/>
              </w:rPr>
            </w:pPr>
          </w:p>
        </w:tc>
        <w:tc>
          <w:tcPr>
            <w:tcW w:w="1411" w:type="dxa"/>
            <w:shd w:val="clear" w:color="auto" w:fill="auto"/>
            <w:vAlign w:val="center"/>
          </w:tcPr>
          <w:p w14:paraId="63411FD0" w14:textId="77777777" w:rsidR="00CE6D89" w:rsidRPr="00111C57" w:rsidRDefault="00CE6D89" w:rsidP="00A51E47">
            <w:pPr>
              <w:rPr>
                <w:rFonts w:ascii="Arial" w:hAnsi="Arial" w:cs="Arial"/>
                <w:sz w:val="20"/>
                <w:szCs w:val="20"/>
              </w:rPr>
            </w:pPr>
            <w:r w:rsidRPr="00111C57">
              <w:rPr>
                <w:rFonts w:ascii="Arial" w:hAnsi="Arial" w:cs="Arial"/>
                <w:sz w:val="20"/>
                <w:szCs w:val="20"/>
              </w:rPr>
              <w:t>89</w:t>
            </w:r>
          </w:p>
        </w:tc>
        <w:tc>
          <w:tcPr>
            <w:tcW w:w="2647" w:type="dxa"/>
            <w:shd w:val="clear" w:color="auto" w:fill="auto"/>
            <w:vAlign w:val="center"/>
          </w:tcPr>
          <w:p w14:paraId="63411FD1" w14:textId="77777777" w:rsidR="00CE6D89" w:rsidRDefault="00CE6D89" w:rsidP="00E31488">
            <w:pPr>
              <w:rPr>
                <w:rFonts w:ascii="Arial" w:hAnsi="Arial" w:cs="Arial"/>
                <w:sz w:val="20"/>
                <w:szCs w:val="20"/>
              </w:rPr>
            </w:pPr>
          </w:p>
          <w:p w14:paraId="63411FD2" w14:textId="77777777" w:rsidR="00CE6D89" w:rsidRDefault="00CE6D89" w:rsidP="00E31488">
            <w:pPr>
              <w:rPr>
                <w:rFonts w:ascii="Arial" w:hAnsi="Arial" w:cs="Arial"/>
                <w:sz w:val="20"/>
                <w:szCs w:val="20"/>
              </w:rPr>
            </w:pPr>
            <w:r>
              <w:rPr>
                <w:rFonts w:ascii="Arial" w:hAnsi="Arial" w:cs="Arial"/>
                <w:sz w:val="20"/>
                <w:szCs w:val="20"/>
              </w:rPr>
              <w:t xml:space="preserve">PPG2 excluded essential facilities for outdoor sport from </w:t>
            </w:r>
            <w:r w:rsidR="00FB66FA">
              <w:rPr>
                <w:rFonts w:ascii="Arial" w:hAnsi="Arial" w:cs="Arial"/>
                <w:sz w:val="20"/>
                <w:szCs w:val="20"/>
              </w:rPr>
              <w:t xml:space="preserve">being </w:t>
            </w:r>
            <w:r w:rsidR="000F646E">
              <w:rPr>
                <w:rFonts w:ascii="Arial" w:hAnsi="Arial" w:cs="Arial"/>
                <w:sz w:val="20"/>
                <w:szCs w:val="20"/>
              </w:rPr>
              <w:t xml:space="preserve">regarded as </w:t>
            </w:r>
            <w:r>
              <w:rPr>
                <w:rFonts w:ascii="Arial" w:hAnsi="Arial" w:cs="Arial"/>
                <w:sz w:val="20"/>
                <w:szCs w:val="20"/>
              </w:rPr>
              <w:t xml:space="preserve">inappropriate development in the Green Belt </w:t>
            </w:r>
            <w:r w:rsidR="00562531">
              <w:rPr>
                <w:rFonts w:ascii="Arial" w:hAnsi="Arial" w:cs="Arial"/>
                <w:sz w:val="20"/>
                <w:szCs w:val="20"/>
              </w:rPr>
              <w:t xml:space="preserve">so long as they </w:t>
            </w:r>
            <w:r>
              <w:rPr>
                <w:rFonts w:ascii="Arial" w:hAnsi="Arial" w:cs="Arial"/>
                <w:sz w:val="20"/>
                <w:szCs w:val="20"/>
              </w:rPr>
              <w:t>preserve its openness and do not conflict with the purpose of including land in it.  Possible examples were given of small changing rooms, unobtrusive spectator accommodation or small stables.</w:t>
            </w:r>
          </w:p>
          <w:p w14:paraId="63411FD3" w14:textId="77777777" w:rsidR="00CE6D89" w:rsidRDefault="00CE6D89" w:rsidP="00E31488">
            <w:pPr>
              <w:rPr>
                <w:rFonts w:ascii="Arial" w:hAnsi="Arial" w:cs="Arial"/>
                <w:sz w:val="20"/>
                <w:szCs w:val="20"/>
              </w:rPr>
            </w:pPr>
          </w:p>
          <w:p w14:paraId="63411FD4" w14:textId="77777777" w:rsidR="00CE6D89" w:rsidRDefault="00CE6D89" w:rsidP="00CA72FB">
            <w:pPr>
              <w:rPr>
                <w:rFonts w:ascii="Arial" w:hAnsi="Arial" w:cs="Arial"/>
                <w:sz w:val="20"/>
                <w:szCs w:val="20"/>
              </w:rPr>
            </w:pPr>
            <w:r>
              <w:rPr>
                <w:rFonts w:ascii="Arial" w:hAnsi="Arial" w:cs="Arial"/>
                <w:sz w:val="20"/>
                <w:szCs w:val="20"/>
              </w:rPr>
              <w:t xml:space="preserve">The NPPF maintains this exception but has replaced the term ‘essential facilities’ with ‘appropriate facilities’ </w:t>
            </w:r>
            <w:r w:rsidRPr="00FC25CA">
              <w:rPr>
                <w:rFonts w:ascii="Arial" w:hAnsi="Arial" w:cs="Arial"/>
                <w:b/>
                <w:sz w:val="20"/>
                <w:szCs w:val="20"/>
              </w:rPr>
              <w:t>for outdoor sport and outdoor recreation</w:t>
            </w:r>
            <w:r>
              <w:rPr>
                <w:rFonts w:ascii="Arial" w:hAnsi="Arial" w:cs="Arial"/>
                <w:sz w:val="20"/>
                <w:szCs w:val="20"/>
              </w:rPr>
              <w:t xml:space="preserve">.  The NPPF does not provide any possible examples. </w:t>
            </w:r>
          </w:p>
          <w:p w14:paraId="63411FD5" w14:textId="77777777" w:rsidR="00086605" w:rsidRPr="00111C57" w:rsidRDefault="00086605" w:rsidP="00CA72FB">
            <w:pPr>
              <w:rPr>
                <w:rFonts w:ascii="Arial" w:hAnsi="Arial" w:cs="Arial"/>
                <w:sz w:val="20"/>
                <w:szCs w:val="20"/>
              </w:rPr>
            </w:pPr>
          </w:p>
        </w:tc>
        <w:tc>
          <w:tcPr>
            <w:tcW w:w="9200" w:type="dxa"/>
            <w:shd w:val="clear" w:color="auto" w:fill="auto"/>
            <w:vAlign w:val="center"/>
          </w:tcPr>
          <w:p w14:paraId="63411FD6" w14:textId="77777777" w:rsidR="00CE6D89" w:rsidRPr="00111C57" w:rsidRDefault="00CE6D89" w:rsidP="00D75693">
            <w:pPr>
              <w:rPr>
                <w:rFonts w:ascii="Arial" w:hAnsi="Arial" w:cs="Arial"/>
                <w:sz w:val="20"/>
                <w:szCs w:val="20"/>
              </w:rPr>
            </w:pPr>
            <w:r>
              <w:rPr>
                <w:rFonts w:ascii="Arial" w:hAnsi="Arial" w:cs="Arial"/>
                <w:sz w:val="20"/>
                <w:szCs w:val="20"/>
              </w:rPr>
              <w:t xml:space="preserve">Maintaining this exclusion and the change from ‘essential’ to ‘appropriate’ is positive for sport.  </w:t>
            </w:r>
            <w:r w:rsidR="00FB66FA">
              <w:rPr>
                <w:rFonts w:ascii="Arial" w:hAnsi="Arial" w:cs="Arial"/>
                <w:sz w:val="20"/>
                <w:szCs w:val="20"/>
              </w:rPr>
              <w:t xml:space="preserve">  </w:t>
            </w:r>
            <w:r>
              <w:rPr>
                <w:rFonts w:ascii="Arial" w:hAnsi="Arial" w:cs="Arial"/>
                <w:sz w:val="20"/>
                <w:szCs w:val="20"/>
              </w:rPr>
              <w:t xml:space="preserve">This change may help sports clubs and others to make the case that a wider range of ancillary provision is appropriate and therefore acceptable in the Green Belt.  This could help to support the long term sustainability of clubs operating in the Green Belt. </w:t>
            </w:r>
          </w:p>
          <w:p w14:paraId="63411FD7" w14:textId="77777777" w:rsidR="00CE6D89" w:rsidRDefault="00CE6D89" w:rsidP="00C956FE">
            <w:pPr>
              <w:rPr>
                <w:rFonts w:ascii="Arial" w:hAnsi="Arial" w:cs="Arial"/>
                <w:sz w:val="20"/>
                <w:szCs w:val="20"/>
              </w:rPr>
            </w:pPr>
          </w:p>
          <w:p w14:paraId="63411FD8" w14:textId="77777777" w:rsidR="00CE6D89" w:rsidRDefault="00CE6D89" w:rsidP="00C956FE">
            <w:pPr>
              <w:rPr>
                <w:rFonts w:ascii="Arial" w:hAnsi="Arial" w:cs="Arial"/>
                <w:sz w:val="20"/>
                <w:szCs w:val="20"/>
              </w:rPr>
            </w:pPr>
            <w:r>
              <w:rPr>
                <w:rFonts w:ascii="Arial" w:hAnsi="Arial" w:cs="Arial"/>
                <w:sz w:val="20"/>
                <w:szCs w:val="20"/>
              </w:rPr>
              <w:t>Opportunity to provide positive support for the development of sports facilities within Green Belts</w:t>
            </w:r>
            <w:r w:rsidR="00FB66FA">
              <w:rPr>
                <w:rFonts w:ascii="Arial" w:hAnsi="Arial" w:cs="Arial"/>
                <w:sz w:val="20"/>
                <w:szCs w:val="20"/>
              </w:rPr>
              <w:t xml:space="preserve"> that </w:t>
            </w:r>
            <w:r w:rsidR="00562531">
              <w:rPr>
                <w:rFonts w:ascii="Arial" w:hAnsi="Arial" w:cs="Arial"/>
                <w:sz w:val="20"/>
                <w:szCs w:val="20"/>
              </w:rPr>
              <w:t xml:space="preserve">are </w:t>
            </w:r>
            <w:r w:rsidR="00E736A7">
              <w:rPr>
                <w:rFonts w:ascii="Arial" w:hAnsi="Arial" w:cs="Arial"/>
                <w:sz w:val="20"/>
                <w:szCs w:val="20"/>
              </w:rPr>
              <w:t>deemed as</w:t>
            </w:r>
            <w:r w:rsidR="00FB66FA">
              <w:rPr>
                <w:rFonts w:ascii="Arial" w:hAnsi="Arial" w:cs="Arial"/>
                <w:sz w:val="20"/>
                <w:szCs w:val="20"/>
              </w:rPr>
              <w:t xml:space="preserve"> being ‘appropriate’</w:t>
            </w:r>
            <w:r>
              <w:rPr>
                <w:rFonts w:ascii="Arial" w:hAnsi="Arial" w:cs="Arial"/>
                <w:sz w:val="20"/>
                <w:szCs w:val="20"/>
              </w:rPr>
              <w:t>.</w:t>
            </w:r>
          </w:p>
          <w:p w14:paraId="63411FD9" w14:textId="77777777" w:rsidR="00CE6D89" w:rsidRDefault="00CE6D89" w:rsidP="00C956FE">
            <w:pPr>
              <w:rPr>
                <w:rFonts w:ascii="Arial" w:hAnsi="Arial" w:cs="Arial"/>
                <w:sz w:val="20"/>
                <w:szCs w:val="20"/>
              </w:rPr>
            </w:pPr>
          </w:p>
          <w:p w14:paraId="63411FDA" w14:textId="77777777" w:rsidR="00CE6D89" w:rsidRDefault="00CE6D89" w:rsidP="00FB66FA">
            <w:pPr>
              <w:rPr>
                <w:rFonts w:ascii="Arial" w:hAnsi="Arial" w:cs="Arial"/>
                <w:sz w:val="20"/>
                <w:szCs w:val="20"/>
              </w:rPr>
            </w:pPr>
            <w:r>
              <w:rPr>
                <w:rFonts w:ascii="Arial" w:hAnsi="Arial" w:cs="Arial"/>
                <w:sz w:val="20"/>
                <w:szCs w:val="20"/>
              </w:rPr>
              <w:t>The change fr</w:t>
            </w:r>
            <w:r w:rsidR="007D6650">
              <w:rPr>
                <w:rFonts w:ascii="Arial" w:hAnsi="Arial" w:cs="Arial"/>
                <w:sz w:val="20"/>
                <w:szCs w:val="20"/>
              </w:rPr>
              <w:t>o</w:t>
            </w:r>
            <w:r>
              <w:rPr>
                <w:rFonts w:ascii="Arial" w:hAnsi="Arial" w:cs="Arial"/>
                <w:sz w:val="20"/>
                <w:szCs w:val="20"/>
              </w:rPr>
              <w:t xml:space="preserve">m </w:t>
            </w:r>
            <w:r w:rsidR="007D6650">
              <w:rPr>
                <w:rFonts w:ascii="Arial" w:hAnsi="Arial" w:cs="Arial"/>
                <w:sz w:val="20"/>
                <w:szCs w:val="20"/>
              </w:rPr>
              <w:t>‘</w:t>
            </w:r>
            <w:r>
              <w:rPr>
                <w:rFonts w:ascii="Arial" w:hAnsi="Arial" w:cs="Arial"/>
                <w:sz w:val="20"/>
                <w:szCs w:val="20"/>
              </w:rPr>
              <w:t>essential</w:t>
            </w:r>
            <w:r w:rsidR="007D6650">
              <w:rPr>
                <w:rFonts w:ascii="Arial" w:hAnsi="Arial" w:cs="Arial"/>
                <w:sz w:val="20"/>
                <w:szCs w:val="20"/>
              </w:rPr>
              <w:t>’</w:t>
            </w:r>
            <w:r>
              <w:rPr>
                <w:rFonts w:ascii="Arial" w:hAnsi="Arial" w:cs="Arial"/>
                <w:sz w:val="20"/>
                <w:szCs w:val="20"/>
              </w:rPr>
              <w:t xml:space="preserve"> to </w:t>
            </w:r>
            <w:r w:rsidR="007D6650">
              <w:rPr>
                <w:rFonts w:ascii="Arial" w:hAnsi="Arial" w:cs="Arial"/>
                <w:sz w:val="20"/>
                <w:szCs w:val="20"/>
              </w:rPr>
              <w:t>‘</w:t>
            </w:r>
            <w:r>
              <w:rPr>
                <w:rFonts w:ascii="Arial" w:hAnsi="Arial" w:cs="Arial"/>
                <w:sz w:val="20"/>
                <w:szCs w:val="20"/>
              </w:rPr>
              <w:t>appropriate</w:t>
            </w:r>
            <w:r w:rsidR="007D6650">
              <w:rPr>
                <w:rFonts w:ascii="Arial" w:hAnsi="Arial" w:cs="Arial"/>
                <w:sz w:val="20"/>
                <w:szCs w:val="20"/>
              </w:rPr>
              <w:t>’</w:t>
            </w:r>
            <w:r>
              <w:rPr>
                <w:rFonts w:ascii="Arial" w:hAnsi="Arial" w:cs="Arial"/>
                <w:sz w:val="20"/>
                <w:szCs w:val="20"/>
              </w:rPr>
              <w:t xml:space="preserve"> has moved the emphasis fr</w:t>
            </w:r>
            <w:r w:rsidR="00FB66FA">
              <w:rPr>
                <w:rFonts w:ascii="Arial" w:hAnsi="Arial" w:cs="Arial"/>
                <w:sz w:val="20"/>
                <w:szCs w:val="20"/>
              </w:rPr>
              <w:t>o</w:t>
            </w:r>
            <w:r>
              <w:rPr>
                <w:rFonts w:ascii="Arial" w:hAnsi="Arial" w:cs="Arial"/>
                <w:sz w:val="20"/>
                <w:szCs w:val="20"/>
              </w:rPr>
              <w:t xml:space="preserve">m an operational need (essential) to spatial (appropriate). The key principle is for the development to maintain the </w:t>
            </w:r>
            <w:r w:rsidRPr="00E975D3">
              <w:rPr>
                <w:rFonts w:ascii="Arial" w:hAnsi="Arial" w:cs="Arial"/>
                <w:b/>
                <w:sz w:val="20"/>
                <w:szCs w:val="20"/>
              </w:rPr>
              <w:t>openness</w:t>
            </w:r>
            <w:r>
              <w:rPr>
                <w:rFonts w:ascii="Arial" w:hAnsi="Arial" w:cs="Arial"/>
                <w:sz w:val="20"/>
                <w:szCs w:val="20"/>
              </w:rPr>
              <w:t xml:space="preserve"> of the green belt.</w:t>
            </w:r>
          </w:p>
        </w:tc>
      </w:tr>
      <w:tr w:rsidR="008B6A0C" w:rsidRPr="00111C57" w14:paraId="63411FE6" w14:textId="77777777" w:rsidTr="002D67B3">
        <w:trPr>
          <w:trHeight w:val="1544"/>
        </w:trPr>
        <w:tc>
          <w:tcPr>
            <w:tcW w:w="1754" w:type="dxa"/>
            <w:vMerge w:val="restart"/>
            <w:shd w:val="clear" w:color="auto" w:fill="auto"/>
            <w:vAlign w:val="center"/>
          </w:tcPr>
          <w:p w14:paraId="63411FDC" w14:textId="77777777" w:rsidR="008B6A0C" w:rsidRPr="00111C57" w:rsidRDefault="008B6A0C" w:rsidP="00A51E47">
            <w:pPr>
              <w:rPr>
                <w:rFonts w:ascii="Arial" w:hAnsi="Arial" w:cs="Arial"/>
                <w:sz w:val="20"/>
                <w:szCs w:val="20"/>
              </w:rPr>
            </w:pPr>
            <w:r w:rsidRPr="00111C57">
              <w:rPr>
                <w:rFonts w:ascii="Arial" w:hAnsi="Arial" w:cs="Arial"/>
                <w:sz w:val="20"/>
                <w:szCs w:val="20"/>
              </w:rPr>
              <w:lastRenderedPageBreak/>
              <w:t>Conserving and enhancing the natural environment</w:t>
            </w:r>
          </w:p>
          <w:p w14:paraId="63411FDD" w14:textId="77777777" w:rsidR="008B6A0C" w:rsidRPr="00111C57" w:rsidRDefault="008B6A0C" w:rsidP="00A51E47">
            <w:pPr>
              <w:rPr>
                <w:rFonts w:ascii="Arial" w:hAnsi="Arial" w:cs="Arial"/>
                <w:sz w:val="20"/>
                <w:szCs w:val="20"/>
              </w:rPr>
            </w:pPr>
          </w:p>
        </w:tc>
        <w:tc>
          <w:tcPr>
            <w:tcW w:w="1411" w:type="dxa"/>
            <w:shd w:val="clear" w:color="auto" w:fill="auto"/>
            <w:vAlign w:val="center"/>
          </w:tcPr>
          <w:p w14:paraId="63411FDE" w14:textId="77777777" w:rsidR="00086605" w:rsidRDefault="008B6A0C" w:rsidP="00A51E47">
            <w:pPr>
              <w:rPr>
                <w:rFonts w:ascii="Arial" w:hAnsi="Arial" w:cs="Arial"/>
                <w:sz w:val="20"/>
                <w:szCs w:val="20"/>
              </w:rPr>
            </w:pPr>
            <w:r w:rsidRPr="00111C57">
              <w:rPr>
                <w:rFonts w:ascii="Arial" w:hAnsi="Arial" w:cs="Arial"/>
                <w:sz w:val="20"/>
                <w:szCs w:val="20"/>
              </w:rPr>
              <w:t>123</w:t>
            </w:r>
            <w:r>
              <w:rPr>
                <w:rFonts w:ascii="Arial" w:hAnsi="Arial" w:cs="Arial"/>
                <w:sz w:val="20"/>
                <w:szCs w:val="20"/>
              </w:rPr>
              <w:t xml:space="preserve"> </w:t>
            </w:r>
          </w:p>
          <w:p w14:paraId="63411FDF" w14:textId="77777777" w:rsidR="008B6A0C" w:rsidRPr="00111C57" w:rsidRDefault="008B6A0C" w:rsidP="00A51E47">
            <w:pPr>
              <w:rPr>
                <w:rFonts w:ascii="Arial" w:hAnsi="Arial" w:cs="Arial"/>
                <w:sz w:val="20"/>
                <w:szCs w:val="20"/>
              </w:rPr>
            </w:pPr>
            <w:r>
              <w:rPr>
                <w:rFonts w:ascii="Arial" w:hAnsi="Arial" w:cs="Arial"/>
                <w:sz w:val="20"/>
                <w:szCs w:val="20"/>
              </w:rPr>
              <w:t>1</w:t>
            </w:r>
            <w:r w:rsidRPr="00507ACF">
              <w:rPr>
                <w:rFonts w:ascii="Arial" w:hAnsi="Arial" w:cs="Arial"/>
                <w:sz w:val="20"/>
                <w:szCs w:val="20"/>
                <w:vertAlign w:val="superscript"/>
              </w:rPr>
              <w:t>st</w:t>
            </w:r>
            <w:r>
              <w:rPr>
                <w:rFonts w:ascii="Arial" w:hAnsi="Arial" w:cs="Arial"/>
                <w:sz w:val="20"/>
                <w:szCs w:val="20"/>
              </w:rPr>
              <w:t xml:space="preserve"> &amp; 2</w:t>
            </w:r>
            <w:r w:rsidRPr="00507ACF">
              <w:rPr>
                <w:rFonts w:ascii="Arial" w:hAnsi="Arial" w:cs="Arial"/>
                <w:sz w:val="20"/>
                <w:szCs w:val="20"/>
                <w:vertAlign w:val="superscript"/>
              </w:rPr>
              <w:t>nd</w:t>
            </w:r>
            <w:r>
              <w:rPr>
                <w:rFonts w:ascii="Arial" w:hAnsi="Arial" w:cs="Arial"/>
                <w:sz w:val="20"/>
                <w:szCs w:val="20"/>
              </w:rPr>
              <w:t xml:space="preserve"> bullet</w:t>
            </w:r>
          </w:p>
        </w:tc>
        <w:tc>
          <w:tcPr>
            <w:tcW w:w="2647" w:type="dxa"/>
            <w:shd w:val="clear" w:color="auto" w:fill="auto"/>
            <w:vAlign w:val="center"/>
          </w:tcPr>
          <w:p w14:paraId="63411FE0" w14:textId="77777777" w:rsidR="00086605" w:rsidRDefault="00086605" w:rsidP="00733DB1">
            <w:pPr>
              <w:rPr>
                <w:rFonts w:ascii="Arial" w:hAnsi="Arial" w:cs="Arial"/>
                <w:sz w:val="20"/>
                <w:szCs w:val="20"/>
              </w:rPr>
            </w:pPr>
          </w:p>
          <w:p w14:paraId="63411FE1" w14:textId="77777777" w:rsidR="008B6A0C" w:rsidRDefault="008B6A0C" w:rsidP="00733DB1">
            <w:pPr>
              <w:rPr>
                <w:rFonts w:ascii="Arial" w:hAnsi="Arial" w:cs="Arial"/>
                <w:sz w:val="20"/>
                <w:szCs w:val="20"/>
              </w:rPr>
            </w:pPr>
            <w:r>
              <w:rPr>
                <w:rFonts w:ascii="Arial" w:hAnsi="Arial" w:cs="Arial"/>
                <w:sz w:val="20"/>
                <w:szCs w:val="20"/>
              </w:rPr>
              <w:t xml:space="preserve">Planning policies and decisions should avoid noise from giving rise to </w:t>
            </w:r>
            <w:r w:rsidR="00733DB1">
              <w:rPr>
                <w:rFonts w:ascii="Arial" w:hAnsi="Arial" w:cs="Arial"/>
                <w:sz w:val="20"/>
                <w:szCs w:val="20"/>
              </w:rPr>
              <w:t xml:space="preserve">significant adverse </w:t>
            </w:r>
            <w:r>
              <w:rPr>
                <w:rFonts w:ascii="Arial" w:hAnsi="Arial" w:cs="Arial"/>
                <w:sz w:val="20"/>
                <w:szCs w:val="20"/>
              </w:rPr>
              <w:t xml:space="preserve">impacts on </w:t>
            </w:r>
            <w:r w:rsidR="00733DB1">
              <w:rPr>
                <w:rFonts w:ascii="Arial" w:hAnsi="Arial" w:cs="Arial"/>
                <w:sz w:val="20"/>
                <w:szCs w:val="20"/>
              </w:rPr>
              <w:t xml:space="preserve">health and </w:t>
            </w:r>
            <w:r>
              <w:rPr>
                <w:rFonts w:ascii="Arial" w:hAnsi="Arial" w:cs="Arial"/>
                <w:sz w:val="20"/>
                <w:szCs w:val="20"/>
              </w:rPr>
              <w:t xml:space="preserve">quality of life </w:t>
            </w:r>
            <w:r w:rsidR="00733DB1">
              <w:rPr>
                <w:rFonts w:ascii="Arial" w:hAnsi="Arial" w:cs="Arial"/>
                <w:sz w:val="20"/>
                <w:szCs w:val="20"/>
              </w:rPr>
              <w:t xml:space="preserve">as a result of </w:t>
            </w:r>
            <w:r>
              <w:rPr>
                <w:rFonts w:ascii="Arial" w:hAnsi="Arial" w:cs="Arial"/>
                <w:sz w:val="20"/>
                <w:szCs w:val="20"/>
              </w:rPr>
              <w:t>new development. Conditions used to mitigate impact.</w:t>
            </w:r>
          </w:p>
          <w:p w14:paraId="63411FE2" w14:textId="77777777" w:rsidR="00086605" w:rsidRPr="00111C57" w:rsidRDefault="00086605" w:rsidP="00733DB1">
            <w:pPr>
              <w:rPr>
                <w:rFonts w:ascii="Arial" w:hAnsi="Arial" w:cs="Arial"/>
                <w:sz w:val="20"/>
                <w:szCs w:val="20"/>
              </w:rPr>
            </w:pPr>
          </w:p>
        </w:tc>
        <w:tc>
          <w:tcPr>
            <w:tcW w:w="9200" w:type="dxa"/>
            <w:shd w:val="clear" w:color="auto" w:fill="auto"/>
            <w:vAlign w:val="center"/>
          </w:tcPr>
          <w:p w14:paraId="63411FE3" w14:textId="77777777" w:rsidR="008B6A0C" w:rsidRPr="00111C57" w:rsidRDefault="008B6A0C" w:rsidP="008F07DA">
            <w:pPr>
              <w:rPr>
                <w:rFonts w:ascii="Arial" w:hAnsi="Arial" w:cs="Arial"/>
                <w:sz w:val="20"/>
                <w:szCs w:val="20"/>
              </w:rPr>
            </w:pPr>
            <w:r>
              <w:rPr>
                <w:rFonts w:ascii="Arial" w:hAnsi="Arial" w:cs="Arial"/>
                <w:sz w:val="20"/>
                <w:szCs w:val="20"/>
              </w:rPr>
              <w:t>Sport</w:t>
            </w:r>
            <w:r w:rsidR="00733DB1">
              <w:rPr>
                <w:rFonts w:ascii="Arial" w:hAnsi="Arial" w:cs="Arial"/>
                <w:sz w:val="20"/>
                <w:szCs w:val="20"/>
              </w:rPr>
              <w:t xml:space="preserve">ing uses </w:t>
            </w:r>
            <w:r>
              <w:rPr>
                <w:rFonts w:ascii="Arial" w:hAnsi="Arial" w:cs="Arial"/>
                <w:sz w:val="20"/>
                <w:szCs w:val="20"/>
              </w:rPr>
              <w:t xml:space="preserve">which may generate noise will be subject to these policies.   </w:t>
            </w:r>
            <w:r w:rsidR="00733DB1">
              <w:rPr>
                <w:rFonts w:ascii="Arial" w:hAnsi="Arial" w:cs="Arial"/>
                <w:sz w:val="20"/>
                <w:szCs w:val="20"/>
              </w:rPr>
              <w:t>Sporting u</w:t>
            </w:r>
            <w:r>
              <w:rPr>
                <w:rFonts w:ascii="Arial" w:hAnsi="Arial" w:cs="Arial"/>
                <w:sz w:val="20"/>
                <w:szCs w:val="20"/>
              </w:rPr>
              <w:t>se</w:t>
            </w:r>
            <w:r w:rsidR="00733DB1">
              <w:rPr>
                <w:rFonts w:ascii="Arial" w:hAnsi="Arial" w:cs="Arial"/>
                <w:sz w:val="20"/>
                <w:szCs w:val="20"/>
              </w:rPr>
              <w:t>s</w:t>
            </w:r>
            <w:r>
              <w:rPr>
                <w:rFonts w:ascii="Arial" w:hAnsi="Arial" w:cs="Arial"/>
                <w:sz w:val="20"/>
                <w:szCs w:val="20"/>
              </w:rPr>
              <w:t xml:space="preserve"> could subsequently be subject to restricted hours/use through conditions.</w:t>
            </w:r>
          </w:p>
          <w:p w14:paraId="63411FE4" w14:textId="77777777" w:rsidR="008B6A0C" w:rsidRDefault="008B6A0C" w:rsidP="00A51E47">
            <w:pPr>
              <w:rPr>
                <w:rFonts w:ascii="Arial" w:hAnsi="Arial" w:cs="Arial"/>
                <w:sz w:val="20"/>
                <w:szCs w:val="20"/>
              </w:rPr>
            </w:pPr>
          </w:p>
          <w:p w14:paraId="63411FE5" w14:textId="77777777" w:rsidR="008B6A0C" w:rsidRDefault="008B6A0C" w:rsidP="00C956FE">
            <w:pPr>
              <w:rPr>
                <w:rFonts w:ascii="Arial" w:hAnsi="Arial" w:cs="Arial"/>
                <w:sz w:val="20"/>
                <w:szCs w:val="20"/>
              </w:rPr>
            </w:pPr>
          </w:p>
        </w:tc>
      </w:tr>
      <w:tr w:rsidR="00034D9C" w:rsidRPr="00111C57" w14:paraId="63411FF8" w14:textId="77777777" w:rsidTr="002D67B3">
        <w:tc>
          <w:tcPr>
            <w:tcW w:w="1754" w:type="dxa"/>
            <w:vMerge/>
            <w:shd w:val="clear" w:color="auto" w:fill="auto"/>
            <w:vAlign w:val="center"/>
          </w:tcPr>
          <w:p w14:paraId="63411FE7" w14:textId="77777777" w:rsidR="00034D9C" w:rsidRPr="00111C57" w:rsidRDefault="00034D9C" w:rsidP="00A51E47">
            <w:pPr>
              <w:rPr>
                <w:rFonts w:ascii="Arial" w:hAnsi="Arial" w:cs="Arial"/>
                <w:sz w:val="20"/>
                <w:szCs w:val="20"/>
              </w:rPr>
            </w:pPr>
          </w:p>
        </w:tc>
        <w:tc>
          <w:tcPr>
            <w:tcW w:w="1411" w:type="dxa"/>
            <w:shd w:val="clear" w:color="auto" w:fill="auto"/>
            <w:vAlign w:val="center"/>
          </w:tcPr>
          <w:p w14:paraId="63411FE8" w14:textId="77777777" w:rsidR="00086605" w:rsidRDefault="00034D9C" w:rsidP="00A51E47">
            <w:pPr>
              <w:rPr>
                <w:rFonts w:ascii="Arial" w:hAnsi="Arial" w:cs="Arial"/>
                <w:sz w:val="20"/>
                <w:szCs w:val="20"/>
              </w:rPr>
            </w:pPr>
            <w:r>
              <w:rPr>
                <w:rFonts w:ascii="Arial" w:hAnsi="Arial" w:cs="Arial"/>
                <w:sz w:val="20"/>
                <w:szCs w:val="20"/>
              </w:rPr>
              <w:t>123</w:t>
            </w:r>
          </w:p>
          <w:p w14:paraId="63411FE9" w14:textId="77777777" w:rsidR="00034D9C" w:rsidRPr="00111C57" w:rsidRDefault="00034D9C" w:rsidP="00A51E47">
            <w:pPr>
              <w:rPr>
                <w:rFonts w:ascii="Arial" w:hAnsi="Arial" w:cs="Arial"/>
                <w:sz w:val="20"/>
                <w:szCs w:val="20"/>
              </w:rPr>
            </w:pPr>
            <w:r>
              <w:rPr>
                <w:rFonts w:ascii="Arial" w:hAnsi="Arial" w:cs="Arial"/>
                <w:sz w:val="20"/>
                <w:szCs w:val="20"/>
              </w:rPr>
              <w:t xml:space="preserve"> 3</w:t>
            </w:r>
            <w:r w:rsidRPr="00FC25CA">
              <w:rPr>
                <w:rFonts w:ascii="Arial" w:hAnsi="Arial" w:cs="Arial"/>
                <w:sz w:val="20"/>
                <w:szCs w:val="20"/>
                <w:vertAlign w:val="superscript"/>
              </w:rPr>
              <w:t>rd</w:t>
            </w:r>
            <w:r>
              <w:rPr>
                <w:rFonts w:ascii="Arial" w:hAnsi="Arial" w:cs="Arial"/>
                <w:sz w:val="20"/>
                <w:szCs w:val="20"/>
              </w:rPr>
              <w:t xml:space="preserve"> &amp; 4</w:t>
            </w:r>
            <w:r w:rsidRPr="00620553">
              <w:rPr>
                <w:rFonts w:ascii="Arial" w:hAnsi="Arial" w:cs="Arial"/>
                <w:sz w:val="20"/>
                <w:szCs w:val="20"/>
                <w:vertAlign w:val="superscript"/>
              </w:rPr>
              <w:t>th</w:t>
            </w:r>
            <w:r>
              <w:rPr>
                <w:rFonts w:ascii="Arial" w:hAnsi="Arial" w:cs="Arial"/>
                <w:sz w:val="20"/>
                <w:szCs w:val="20"/>
              </w:rPr>
              <w:t xml:space="preserve"> Bullet</w:t>
            </w:r>
          </w:p>
        </w:tc>
        <w:tc>
          <w:tcPr>
            <w:tcW w:w="2647" w:type="dxa"/>
            <w:shd w:val="clear" w:color="auto" w:fill="auto"/>
            <w:vAlign w:val="center"/>
          </w:tcPr>
          <w:p w14:paraId="63411FEA" w14:textId="77777777" w:rsidR="00034D9C" w:rsidRDefault="00034D9C" w:rsidP="00A51E47">
            <w:pPr>
              <w:rPr>
                <w:rFonts w:ascii="Arial" w:hAnsi="Arial" w:cs="Arial"/>
                <w:sz w:val="20"/>
                <w:szCs w:val="20"/>
              </w:rPr>
            </w:pPr>
          </w:p>
          <w:p w14:paraId="63411FEB" w14:textId="77777777" w:rsidR="00034D9C" w:rsidRDefault="00034D9C" w:rsidP="00A51E47">
            <w:pPr>
              <w:rPr>
                <w:rFonts w:ascii="Arial" w:hAnsi="Arial" w:cs="Arial"/>
                <w:sz w:val="20"/>
                <w:szCs w:val="20"/>
              </w:rPr>
            </w:pPr>
            <w:r>
              <w:rPr>
                <w:rFonts w:ascii="Arial" w:hAnsi="Arial" w:cs="Arial"/>
                <w:sz w:val="20"/>
                <w:szCs w:val="20"/>
              </w:rPr>
              <w:t>Recognition that some businesses that create noise should not be unreasonably restricted by “new” neighbours.</w:t>
            </w:r>
          </w:p>
          <w:p w14:paraId="63411FEC" w14:textId="77777777" w:rsidR="00034D9C" w:rsidRDefault="00034D9C" w:rsidP="00A51E47">
            <w:pPr>
              <w:rPr>
                <w:rFonts w:ascii="Arial" w:hAnsi="Arial" w:cs="Arial"/>
                <w:sz w:val="20"/>
                <w:szCs w:val="20"/>
              </w:rPr>
            </w:pPr>
          </w:p>
          <w:p w14:paraId="63411FED" w14:textId="77777777" w:rsidR="00034D9C" w:rsidRDefault="00034D9C" w:rsidP="00A51E47">
            <w:pPr>
              <w:rPr>
                <w:rFonts w:ascii="Arial" w:hAnsi="Arial" w:cs="Arial"/>
                <w:sz w:val="20"/>
                <w:szCs w:val="20"/>
              </w:rPr>
            </w:pPr>
          </w:p>
          <w:p w14:paraId="63411FEE" w14:textId="77777777" w:rsidR="00034D9C" w:rsidRDefault="00034D9C" w:rsidP="00A51E47">
            <w:pPr>
              <w:rPr>
                <w:rFonts w:ascii="Arial" w:hAnsi="Arial" w:cs="Arial"/>
                <w:sz w:val="20"/>
                <w:szCs w:val="20"/>
              </w:rPr>
            </w:pPr>
            <w:r>
              <w:rPr>
                <w:rFonts w:ascii="Arial" w:hAnsi="Arial" w:cs="Arial"/>
                <w:sz w:val="20"/>
                <w:szCs w:val="20"/>
              </w:rPr>
              <w:t>Local Authorities are to identify and protect areas of tranquillity which are relatively undisturbed by noise, which are prized for their recreational value.</w:t>
            </w:r>
          </w:p>
          <w:p w14:paraId="63411FEF" w14:textId="77777777" w:rsidR="00034D9C" w:rsidRPr="00111C57" w:rsidRDefault="00034D9C" w:rsidP="00A51E47">
            <w:pPr>
              <w:rPr>
                <w:rFonts w:ascii="Arial" w:hAnsi="Arial" w:cs="Arial"/>
                <w:sz w:val="20"/>
                <w:szCs w:val="20"/>
              </w:rPr>
            </w:pPr>
          </w:p>
        </w:tc>
        <w:tc>
          <w:tcPr>
            <w:tcW w:w="9200" w:type="dxa"/>
            <w:shd w:val="clear" w:color="auto" w:fill="auto"/>
            <w:vAlign w:val="center"/>
          </w:tcPr>
          <w:p w14:paraId="63411FF0" w14:textId="77777777" w:rsidR="00034D9C" w:rsidRDefault="00034D9C" w:rsidP="00620553">
            <w:pPr>
              <w:rPr>
                <w:rFonts w:ascii="Arial" w:hAnsi="Arial" w:cs="Arial"/>
                <w:sz w:val="20"/>
                <w:szCs w:val="20"/>
              </w:rPr>
            </w:pPr>
          </w:p>
          <w:p w14:paraId="63411FF1" w14:textId="77777777" w:rsidR="00034D9C" w:rsidRPr="003A4E06" w:rsidRDefault="00034D9C" w:rsidP="00620553">
            <w:pPr>
              <w:rPr>
                <w:rFonts w:ascii="Arial" w:hAnsi="Arial" w:cs="Arial"/>
                <w:b/>
                <w:color w:val="FF0000"/>
                <w:sz w:val="20"/>
                <w:szCs w:val="20"/>
              </w:rPr>
            </w:pPr>
          </w:p>
          <w:p w14:paraId="63411FF2" w14:textId="77777777" w:rsidR="00034D9C" w:rsidRPr="00034D9C" w:rsidRDefault="00034D9C" w:rsidP="00620553">
            <w:pPr>
              <w:rPr>
                <w:rFonts w:ascii="Arial" w:hAnsi="Arial" w:cs="Arial"/>
                <w:color w:val="FF0000"/>
                <w:sz w:val="20"/>
                <w:szCs w:val="20"/>
              </w:rPr>
            </w:pPr>
          </w:p>
          <w:p w14:paraId="63411FF3" w14:textId="77777777" w:rsidR="00034D9C" w:rsidRDefault="00034D9C" w:rsidP="00A51E47">
            <w:pPr>
              <w:rPr>
                <w:rFonts w:ascii="Arial" w:hAnsi="Arial" w:cs="Arial"/>
                <w:sz w:val="20"/>
                <w:szCs w:val="20"/>
              </w:rPr>
            </w:pPr>
          </w:p>
          <w:p w14:paraId="63411FF4" w14:textId="77777777" w:rsidR="00034D9C" w:rsidRDefault="00034D9C" w:rsidP="00A51E47">
            <w:pPr>
              <w:rPr>
                <w:rFonts w:ascii="Arial" w:hAnsi="Arial" w:cs="Arial"/>
                <w:sz w:val="20"/>
                <w:szCs w:val="20"/>
              </w:rPr>
            </w:pPr>
            <w:r>
              <w:rPr>
                <w:rFonts w:ascii="Arial" w:hAnsi="Arial" w:cs="Arial"/>
                <w:sz w:val="20"/>
                <w:szCs w:val="20"/>
              </w:rPr>
              <w:t xml:space="preserve">Potential for Local Authorities to designate tranquil areas which could restrict some outdoor recreational </w:t>
            </w:r>
            <w:r w:rsidR="00E05A5E">
              <w:rPr>
                <w:rFonts w:ascii="Arial" w:hAnsi="Arial" w:cs="Arial"/>
                <w:sz w:val="20"/>
                <w:szCs w:val="20"/>
              </w:rPr>
              <w:t>uses. Local</w:t>
            </w:r>
            <w:r>
              <w:rPr>
                <w:rFonts w:ascii="Arial" w:hAnsi="Arial" w:cs="Arial"/>
                <w:sz w:val="20"/>
                <w:szCs w:val="20"/>
              </w:rPr>
              <w:t xml:space="preserve"> Authorities may adopt restrictive policies against some of the nosier outdoor recreation uses, such as motor sports.</w:t>
            </w:r>
          </w:p>
          <w:p w14:paraId="63411FF5" w14:textId="77777777" w:rsidR="00034D9C" w:rsidRDefault="00034D9C" w:rsidP="00A51E47">
            <w:pPr>
              <w:rPr>
                <w:rFonts w:ascii="Arial" w:hAnsi="Arial" w:cs="Arial"/>
                <w:sz w:val="20"/>
                <w:szCs w:val="20"/>
              </w:rPr>
            </w:pPr>
          </w:p>
          <w:p w14:paraId="63411FF6" w14:textId="77777777" w:rsidR="00034D9C" w:rsidRDefault="00034D9C" w:rsidP="00A51E47">
            <w:pPr>
              <w:rPr>
                <w:rFonts w:ascii="Arial" w:hAnsi="Arial" w:cs="Arial"/>
                <w:sz w:val="20"/>
                <w:szCs w:val="20"/>
              </w:rPr>
            </w:pPr>
            <w:r>
              <w:rPr>
                <w:rFonts w:ascii="Arial" w:hAnsi="Arial" w:cs="Arial"/>
                <w:sz w:val="20"/>
                <w:szCs w:val="20"/>
              </w:rPr>
              <w:t xml:space="preserve">Note: use of ‘recreation value’ appears to be for quiet enjoyment/low impact/low noise uses, </w:t>
            </w:r>
            <w:r w:rsidR="00834FD4">
              <w:rPr>
                <w:rFonts w:ascii="Arial" w:hAnsi="Arial" w:cs="Arial"/>
                <w:sz w:val="20"/>
                <w:szCs w:val="20"/>
              </w:rPr>
              <w:t>e.g.</w:t>
            </w:r>
            <w:r>
              <w:rPr>
                <w:rFonts w:ascii="Arial" w:hAnsi="Arial" w:cs="Arial"/>
                <w:sz w:val="20"/>
                <w:szCs w:val="20"/>
              </w:rPr>
              <w:t xml:space="preserve"> walking,etc</w:t>
            </w:r>
          </w:p>
          <w:p w14:paraId="63411FF7" w14:textId="77777777" w:rsidR="00E05A5E" w:rsidRPr="00111C57" w:rsidRDefault="00E05A5E" w:rsidP="00A51E47">
            <w:pPr>
              <w:rPr>
                <w:rFonts w:ascii="Arial" w:hAnsi="Arial" w:cs="Arial"/>
                <w:sz w:val="20"/>
                <w:szCs w:val="20"/>
              </w:rPr>
            </w:pPr>
          </w:p>
        </w:tc>
      </w:tr>
      <w:tr w:rsidR="00625F96" w:rsidRPr="00111C57" w14:paraId="63412002" w14:textId="77777777" w:rsidTr="002D67B3">
        <w:tc>
          <w:tcPr>
            <w:tcW w:w="1754" w:type="dxa"/>
            <w:vMerge/>
            <w:shd w:val="clear" w:color="auto" w:fill="auto"/>
            <w:vAlign w:val="center"/>
          </w:tcPr>
          <w:p w14:paraId="63411FF9" w14:textId="77777777" w:rsidR="00625F96" w:rsidRPr="00111C57" w:rsidRDefault="00625F96" w:rsidP="00A51E47">
            <w:pPr>
              <w:rPr>
                <w:rFonts w:ascii="Arial" w:hAnsi="Arial" w:cs="Arial"/>
                <w:sz w:val="20"/>
                <w:szCs w:val="20"/>
              </w:rPr>
            </w:pPr>
          </w:p>
        </w:tc>
        <w:tc>
          <w:tcPr>
            <w:tcW w:w="1411" w:type="dxa"/>
            <w:shd w:val="clear" w:color="auto" w:fill="auto"/>
            <w:vAlign w:val="center"/>
          </w:tcPr>
          <w:p w14:paraId="63411FFA" w14:textId="77777777" w:rsidR="00625F96" w:rsidRDefault="00625F96" w:rsidP="00A51E47">
            <w:pPr>
              <w:rPr>
                <w:rFonts w:ascii="Arial" w:hAnsi="Arial" w:cs="Arial"/>
                <w:sz w:val="20"/>
                <w:szCs w:val="20"/>
              </w:rPr>
            </w:pPr>
          </w:p>
          <w:p w14:paraId="63411FFB" w14:textId="77777777" w:rsidR="00625F96" w:rsidRPr="00111C57" w:rsidRDefault="00625F96" w:rsidP="00A51E47">
            <w:pPr>
              <w:rPr>
                <w:rFonts w:ascii="Arial" w:hAnsi="Arial" w:cs="Arial"/>
                <w:sz w:val="20"/>
                <w:szCs w:val="20"/>
              </w:rPr>
            </w:pPr>
            <w:r w:rsidRPr="00111C57">
              <w:rPr>
                <w:rFonts w:ascii="Arial" w:hAnsi="Arial" w:cs="Arial"/>
                <w:sz w:val="20"/>
                <w:szCs w:val="20"/>
              </w:rPr>
              <w:t>125</w:t>
            </w:r>
          </w:p>
        </w:tc>
        <w:tc>
          <w:tcPr>
            <w:tcW w:w="2647" w:type="dxa"/>
            <w:shd w:val="clear" w:color="auto" w:fill="auto"/>
            <w:vAlign w:val="center"/>
          </w:tcPr>
          <w:p w14:paraId="63411FFC" w14:textId="77777777" w:rsidR="00625F96" w:rsidRDefault="00625F96" w:rsidP="00A51E47">
            <w:pPr>
              <w:rPr>
                <w:rFonts w:ascii="Arial" w:hAnsi="Arial" w:cs="Arial"/>
                <w:sz w:val="20"/>
                <w:szCs w:val="20"/>
              </w:rPr>
            </w:pPr>
          </w:p>
          <w:p w14:paraId="63411FFD" w14:textId="77777777" w:rsidR="00625F96" w:rsidRDefault="00625F96" w:rsidP="00A51E47">
            <w:pPr>
              <w:rPr>
                <w:rFonts w:ascii="Arial" w:hAnsi="Arial" w:cs="Arial"/>
                <w:sz w:val="20"/>
                <w:szCs w:val="20"/>
              </w:rPr>
            </w:pPr>
            <w:r>
              <w:rPr>
                <w:rFonts w:ascii="Arial" w:hAnsi="Arial" w:cs="Arial"/>
                <w:sz w:val="20"/>
                <w:szCs w:val="20"/>
              </w:rPr>
              <w:t xml:space="preserve">Local Authorities to limit light pollution through good design, policies and decisions. </w:t>
            </w:r>
          </w:p>
          <w:p w14:paraId="63411FFE" w14:textId="77777777" w:rsidR="00244B5B" w:rsidRPr="00111C57" w:rsidRDefault="00244B5B" w:rsidP="00A51E47">
            <w:pPr>
              <w:rPr>
                <w:rFonts w:ascii="Arial" w:hAnsi="Arial" w:cs="Arial"/>
                <w:sz w:val="20"/>
                <w:szCs w:val="20"/>
              </w:rPr>
            </w:pPr>
          </w:p>
        </w:tc>
        <w:tc>
          <w:tcPr>
            <w:tcW w:w="9200" w:type="dxa"/>
            <w:shd w:val="clear" w:color="auto" w:fill="auto"/>
            <w:vAlign w:val="center"/>
          </w:tcPr>
          <w:p w14:paraId="63411FFF" w14:textId="77777777" w:rsidR="00625F96" w:rsidRDefault="00625F96" w:rsidP="00620553">
            <w:pPr>
              <w:rPr>
                <w:rFonts w:ascii="Arial" w:hAnsi="Arial" w:cs="Arial"/>
                <w:sz w:val="20"/>
                <w:szCs w:val="20"/>
              </w:rPr>
            </w:pPr>
          </w:p>
          <w:p w14:paraId="63412000" w14:textId="77777777" w:rsidR="00244B5B" w:rsidRDefault="00AF5A45" w:rsidP="00932A6B">
            <w:pPr>
              <w:rPr>
                <w:rFonts w:ascii="Arial" w:hAnsi="Arial" w:cs="Arial"/>
                <w:sz w:val="20"/>
                <w:szCs w:val="20"/>
              </w:rPr>
            </w:pPr>
            <w:r>
              <w:rPr>
                <w:rFonts w:ascii="Arial" w:hAnsi="Arial" w:cs="Arial"/>
                <w:sz w:val="20"/>
                <w:szCs w:val="20"/>
              </w:rPr>
              <w:t xml:space="preserve">Need to highlight advances in sports lighting limiting light pollution.  </w:t>
            </w:r>
            <w:r w:rsidR="00625F96">
              <w:rPr>
                <w:rFonts w:ascii="Arial" w:hAnsi="Arial" w:cs="Arial"/>
                <w:sz w:val="20"/>
                <w:szCs w:val="20"/>
              </w:rPr>
              <w:t xml:space="preserve">Opportunity to use creative/flexible approaches for floodlighting of sports facilities in order to make the use acceptable and so gain </w:t>
            </w:r>
            <w:r w:rsidR="00932A6B">
              <w:rPr>
                <w:rFonts w:ascii="Arial" w:hAnsi="Arial" w:cs="Arial"/>
                <w:sz w:val="20"/>
                <w:szCs w:val="20"/>
              </w:rPr>
              <w:t>permission. e</w:t>
            </w:r>
            <w:r w:rsidR="00625F96">
              <w:rPr>
                <w:rFonts w:ascii="Arial" w:hAnsi="Arial" w:cs="Arial"/>
                <w:sz w:val="20"/>
                <w:szCs w:val="20"/>
              </w:rPr>
              <w:t>.g., use of temporary floodlights</w:t>
            </w:r>
            <w:r w:rsidR="00932A6B">
              <w:rPr>
                <w:rFonts w:ascii="Arial" w:hAnsi="Arial" w:cs="Arial"/>
                <w:sz w:val="20"/>
                <w:szCs w:val="20"/>
              </w:rPr>
              <w:t>, new design solutions/technical innovations.</w:t>
            </w:r>
            <w:r w:rsidR="007D6650">
              <w:rPr>
                <w:rFonts w:ascii="Arial" w:hAnsi="Arial" w:cs="Arial"/>
                <w:sz w:val="20"/>
                <w:szCs w:val="20"/>
              </w:rPr>
              <w:t xml:space="preserve"> </w:t>
            </w:r>
          </w:p>
          <w:p w14:paraId="63412001" w14:textId="77777777" w:rsidR="00625F96" w:rsidRPr="00111C57" w:rsidRDefault="00625F96" w:rsidP="00FA3A42">
            <w:pPr>
              <w:rPr>
                <w:rFonts w:ascii="Arial" w:hAnsi="Arial" w:cs="Arial"/>
                <w:sz w:val="20"/>
                <w:szCs w:val="20"/>
              </w:rPr>
            </w:pPr>
          </w:p>
        </w:tc>
      </w:tr>
      <w:tr w:rsidR="00955021" w:rsidRPr="00111C57" w14:paraId="6341200A" w14:textId="77777777" w:rsidTr="002D67B3">
        <w:tc>
          <w:tcPr>
            <w:tcW w:w="1754" w:type="dxa"/>
            <w:shd w:val="clear" w:color="auto" w:fill="auto"/>
            <w:vAlign w:val="center"/>
          </w:tcPr>
          <w:p w14:paraId="63412003" w14:textId="77777777" w:rsidR="00955021" w:rsidRPr="00111C57" w:rsidRDefault="00955021" w:rsidP="00A51E47">
            <w:pPr>
              <w:rPr>
                <w:rFonts w:ascii="Arial" w:hAnsi="Arial" w:cs="Arial"/>
                <w:sz w:val="20"/>
                <w:szCs w:val="20"/>
              </w:rPr>
            </w:pPr>
            <w:r>
              <w:rPr>
                <w:rFonts w:ascii="Arial" w:hAnsi="Arial" w:cs="Arial"/>
                <w:sz w:val="20"/>
                <w:szCs w:val="20"/>
              </w:rPr>
              <w:t>Facilitating the sustainable use of minerals</w:t>
            </w:r>
          </w:p>
        </w:tc>
        <w:tc>
          <w:tcPr>
            <w:tcW w:w="1411" w:type="dxa"/>
            <w:shd w:val="clear" w:color="auto" w:fill="auto"/>
            <w:vAlign w:val="center"/>
          </w:tcPr>
          <w:p w14:paraId="63412004" w14:textId="77777777" w:rsidR="00834FD4" w:rsidRDefault="00955021" w:rsidP="00A51E47">
            <w:pPr>
              <w:rPr>
                <w:rFonts w:ascii="Arial" w:hAnsi="Arial" w:cs="Arial"/>
                <w:sz w:val="20"/>
                <w:szCs w:val="20"/>
              </w:rPr>
            </w:pPr>
            <w:r>
              <w:rPr>
                <w:rFonts w:ascii="Arial" w:hAnsi="Arial" w:cs="Arial"/>
                <w:sz w:val="20"/>
                <w:szCs w:val="20"/>
              </w:rPr>
              <w:t xml:space="preserve">143 </w:t>
            </w:r>
          </w:p>
          <w:p w14:paraId="63412005" w14:textId="77777777" w:rsidR="00955021" w:rsidRPr="00111C57" w:rsidRDefault="00955021" w:rsidP="00A51E47">
            <w:pPr>
              <w:rPr>
                <w:rFonts w:ascii="Arial" w:hAnsi="Arial" w:cs="Arial"/>
                <w:sz w:val="20"/>
                <w:szCs w:val="20"/>
              </w:rPr>
            </w:pPr>
            <w:r>
              <w:rPr>
                <w:rFonts w:ascii="Arial" w:hAnsi="Arial" w:cs="Arial"/>
                <w:sz w:val="20"/>
                <w:szCs w:val="20"/>
              </w:rPr>
              <w:t>8</w:t>
            </w:r>
            <w:r w:rsidRPr="00B95412">
              <w:rPr>
                <w:rFonts w:ascii="Arial" w:hAnsi="Arial" w:cs="Arial"/>
                <w:sz w:val="20"/>
                <w:szCs w:val="20"/>
                <w:vertAlign w:val="superscript"/>
              </w:rPr>
              <w:t>th</w:t>
            </w:r>
            <w:r>
              <w:rPr>
                <w:rFonts w:ascii="Arial" w:hAnsi="Arial" w:cs="Arial"/>
                <w:sz w:val="20"/>
                <w:szCs w:val="20"/>
              </w:rPr>
              <w:t xml:space="preserve"> bullet</w:t>
            </w:r>
          </w:p>
        </w:tc>
        <w:tc>
          <w:tcPr>
            <w:tcW w:w="2647" w:type="dxa"/>
            <w:shd w:val="clear" w:color="auto" w:fill="auto"/>
            <w:vAlign w:val="center"/>
          </w:tcPr>
          <w:p w14:paraId="63412006" w14:textId="77777777" w:rsidR="00834FD4" w:rsidRDefault="00834FD4" w:rsidP="00955021">
            <w:pPr>
              <w:rPr>
                <w:rFonts w:ascii="Arial" w:hAnsi="Arial" w:cs="Arial"/>
                <w:sz w:val="20"/>
                <w:szCs w:val="20"/>
              </w:rPr>
            </w:pPr>
          </w:p>
          <w:p w14:paraId="63412007" w14:textId="77777777" w:rsidR="00955021" w:rsidRDefault="00955021" w:rsidP="00955021">
            <w:pPr>
              <w:rPr>
                <w:rFonts w:ascii="Arial" w:hAnsi="Arial" w:cs="Arial"/>
                <w:sz w:val="20"/>
                <w:szCs w:val="20"/>
              </w:rPr>
            </w:pPr>
            <w:r>
              <w:rPr>
                <w:rFonts w:ascii="Arial" w:hAnsi="Arial" w:cs="Arial"/>
                <w:sz w:val="20"/>
                <w:szCs w:val="20"/>
              </w:rPr>
              <w:t>Local Authorities to put in place policies to ensure worked land is reclaimed at the earliest opportunity, for restoration and aftercare including …. recreation.</w:t>
            </w:r>
          </w:p>
          <w:p w14:paraId="7C701D7D" w14:textId="77777777" w:rsidR="002D67B3" w:rsidRDefault="002D67B3" w:rsidP="00955021">
            <w:pPr>
              <w:rPr>
                <w:rFonts w:ascii="Arial" w:hAnsi="Arial" w:cs="Arial"/>
                <w:sz w:val="20"/>
                <w:szCs w:val="20"/>
              </w:rPr>
            </w:pPr>
          </w:p>
          <w:p w14:paraId="63412008" w14:textId="77777777" w:rsidR="00834FD4" w:rsidRPr="00111C57" w:rsidRDefault="00834FD4" w:rsidP="00955021">
            <w:pPr>
              <w:rPr>
                <w:rFonts w:ascii="Arial" w:hAnsi="Arial" w:cs="Arial"/>
                <w:sz w:val="20"/>
                <w:szCs w:val="20"/>
              </w:rPr>
            </w:pPr>
          </w:p>
        </w:tc>
        <w:tc>
          <w:tcPr>
            <w:tcW w:w="9200" w:type="dxa"/>
            <w:shd w:val="clear" w:color="auto" w:fill="auto"/>
            <w:vAlign w:val="center"/>
          </w:tcPr>
          <w:p w14:paraId="63412009" w14:textId="77777777" w:rsidR="00955021" w:rsidRPr="00111C57" w:rsidRDefault="00955021" w:rsidP="00A51E47">
            <w:pPr>
              <w:rPr>
                <w:rFonts w:ascii="Arial" w:hAnsi="Arial" w:cs="Arial"/>
                <w:sz w:val="20"/>
                <w:szCs w:val="20"/>
              </w:rPr>
            </w:pPr>
            <w:r>
              <w:rPr>
                <w:rFonts w:ascii="Arial" w:hAnsi="Arial" w:cs="Arial"/>
                <w:sz w:val="20"/>
                <w:szCs w:val="20"/>
              </w:rPr>
              <w:t>Opportunity to ensure LA policies include recreation as an after use. Potential to feed in any NGB facility needs at the plan preparation stage for mineral sites, e.g.,</w:t>
            </w:r>
            <w:r w:rsidDel="00165938">
              <w:rPr>
                <w:rFonts w:ascii="Arial" w:hAnsi="Arial" w:cs="Arial"/>
                <w:sz w:val="20"/>
                <w:szCs w:val="20"/>
              </w:rPr>
              <w:t xml:space="preserve"> </w:t>
            </w:r>
            <w:r>
              <w:rPr>
                <w:rFonts w:ascii="Arial" w:hAnsi="Arial" w:cs="Arial"/>
                <w:sz w:val="20"/>
                <w:szCs w:val="20"/>
              </w:rPr>
              <w:t xml:space="preserve">creation of open water sites for sailing, canoeing, rowing.  </w:t>
            </w:r>
          </w:p>
        </w:tc>
      </w:tr>
      <w:tr w:rsidR="001D7C21" w:rsidRPr="00111C57" w14:paraId="63412010" w14:textId="77777777" w:rsidTr="002D67B3">
        <w:tc>
          <w:tcPr>
            <w:tcW w:w="1754" w:type="dxa"/>
            <w:vMerge w:val="restart"/>
            <w:shd w:val="clear" w:color="auto" w:fill="auto"/>
            <w:vAlign w:val="center"/>
          </w:tcPr>
          <w:p w14:paraId="6341200B" w14:textId="77777777" w:rsidR="001D7C21" w:rsidRDefault="001D7C21" w:rsidP="00A51E47">
            <w:pPr>
              <w:rPr>
                <w:rFonts w:ascii="Arial" w:hAnsi="Arial" w:cs="Arial"/>
                <w:sz w:val="20"/>
                <w:szCs w:val="20"/>
              </w:rPr>
            </w:pPr>
            <w:r w:rsidRPr="00111C57">
              <w:rPr>
                <w:rFonts w:ascii="Arial" w:hAnsi="Arial" w:cs="Arial"/>
                <w:sz w:val="20"/>
                <w:szCs w:val="20"/>
              </w:rPr>
              <w:lastRenderedPageBreak/>
              <w:t>Plan making</w:t>
            </w:r>
          </w:p>
          <w:p w14:paraId="6341200C" w14:textId="77777777" w:rsidR="001D7C21" w:rsidRPr="00111C57" w:rsidRDefault="001D7C21" w:rsidP="00FC25CA">
            <w:pPr>
              <w:rPr>
                <w:rFonts w:ascii="Arial" w:hAnsi="Arial" w:cs="Arial"/>
                <w:sz w:val="20"/>
                <w:szCs w:val="20"/>
              </w:rPr>
            </w:pPr>
            <w:r>
              <w:rPr>
                <w:rFonts w:ascii="Arial" w:hAnsi="Arial" w:cs="Arial"/>
                <w:sz w:val="20"/>
                <w:szCs w:val="20"/>
              </w:rPr>
              <w:t>Local Plans (LPs)</w:t>
            </w:r>
          </w:p>
        </w:tc>
        <w:tc>
          <w:tcPr>
            <w:tcW w:w="1411" w:type="dxa"/>
            <w:shd w:val="clear" w:color="auto" w:fill="auto"/>
            <w:vAlign w:val="center"/>
          </w:tcPr>
          <w:p w14:paraId="6341200D" w14:textId="77777777" w:rsidR="001D7C21" w:rsidRPr="00111C57" w:rsidRDefault="001D7C21" w:rsidP="00A51E47">
            <w:pPr>
              <w:rPr>
                <w:rFonts w:ascii="Arial" w:hAnsi="Arial" w:cs="Arial"/>
                <w:sz w:val="20"/>
                <w:szCs w:val="20"/>
              </w:rPr>
            </w:pPr>
            <w:r>
              <w:rPr>
                <w:rFonts w:ascii="Arial" w:hAnsi="Arial" w:cs="Arial"/>
                <w:sz w:val="20"/>
                <w:szCs w:val="20"/>
              </w:rPr>
              <w:t>152</w:t>
            </w:r>
          </w:p>
        </w:tc>
        <w:tc>
          <w:tcPr>
            <w:tcW w:w="2647" w:type="dxa"/>
            <w:shd w:val="clear" w:color="auto" w:fill="auto"/>
            <w:vAlign w:val="center"/>
          </w:tcPr>
          <w:p w14:paraId="6341200E" w14:textId="77777777" w:rsidR="001D7C21" w:rsidRPr="00111C57" w:rsidRDefault="001D7C21" w:rsidP="00A51E47">
            <w:pPr>
              <w:rPr>
                <w:rFonts w:ascii="Arial" w:hAnsi="Arial" w:cs="Arial"/>
                <w:sz w:val="20"/>
                <w:szCs w:val="20"/>
              </w:rPr>
            </w:pPr>
            <w:r>
              <w:rPr>
                <w:rFonts w:ascii="Arial" w:hAnsi="Arial" w:cs="Arial"/>
                <w:sz w:val="20"/>
                <w:szCs w:val="20"/>
              </w:rPr>
              <w:t>Where adverse impacts occur as a result of plan making, mitigation measures or compensatory measures are required</w:t>
            </w:r>
            <w:r w:rsidR="00AF5A45">
              <w:rPr>
                <w:rFonts w:ascii="Arial" w:hAnsi="Arial" w:cs="Arial"/>
                <w:sz w:val="20"/>
                <w:szCs w:val="20"/>
              </w:rPr>
              <w:t>.</w:t>
            </w:r>
          </w:p>
        </w:tc>
        <w:tc>
          <w:tcPr>
            <w:tcW w:w="9200" w:type="dxa"/>
            <w:shd w:val="clear" w:color="auto" w:fill="auto"/>
            <w:vAlign w:val="center"/>
          </w:tcPr>
          <w:p w14:paraId="6341200F" w14:textId="77777777" w:rsidR="001D7C21" w:rsidRPr="00111C57" w:rsidRDefault="001D7C21" w:rsidP="00AF5A45">
            <w:pPr>
              <w:rPr>
                <w:rFonts w:ascii="Arial" w:hAnsi="Arial" w:cs="Arial"/>
                <w:sz w:val="20"/>
                <w:szCs w:val="20"/>
              </w:rPr>
            </w:pPr>
            <w:r>
              <w:rPr>
                <w:rFonts w:ascii="Arial" w:hAnsi="Arial" w:cs="Arial"/>
                <w:sz w:val="20"/>
                <w:szCs w:val="20"/>
              </w:rPr>
              <w:t xml:space="preserve">Relevant where there is an impact on sport and recreational facilities. Gives the opportunity to </w:t>
            </w:r>
            <w:r w:rsidR="00AF5A45">
              <w:rPr>
                <w:rFonts w:ascii="Arial" w:hAnsi="Arial" w:cs="Arial"/>
                <w:sz w:val="20"/>
                <w:szCs w:val="20"/>
              </w:rPr>
              <w:t xml:space="preserve">ensure </w:t>
            </w:r>
            <w:r>
              <w:rPr>
                <w:rFonts w:ascii="Arial" w:hAnsi="Arial" w:cs="Arial"/>
                <w:sz w:val="20"/>
                <w:szCs w:val="20"/>
              </w:rPr>
              <w:t>appropriate mitigation / compensation where conflicts arise.</w:t>
            </w:r>
            <w:r w:rsidR="0034453D">
              <w:rPr>
                <w:rFonts w:ascii="Arial" w:hAnsi="Arial" w:cs="Arial"/>
                <w:sz w:val="20"/>
                <w:szCs w:val="20"/>
              </w:rPr>
              <w:t xml:space="preserve"> (See paragraph</w:t>
            </w:r>
            <w:r w:rsidR="00C02EAA">
              <w:rPr>
                <w:rFonts w:ascii="Arial" w:hAnsi="Arial" w:cs="Arial"/>
                <w:sz w:val="20"/>
                <w:szCs w:val="20"/>
              </w:rPr>
              <w:t>s</w:t>
            </w:r>
            <w:r w:rsidR="0034453D">
              <w:rPr>
                <w:rFonts w:ascii="Arial" w:hAnsi="Arial" w:cs="Arial"/>
                <w:sz w:val="20"/>
                <w:szCs w:val="20"/>
              </w:rPr>
              <w:t xml:space="preserve"> 73</w:t>
            </w:r>
            <w:r w:rsidR="00C02EAA">
              <w:rPr>
                <w:rFonts w:ascii="Arial" w:hAnsi="Arial" w:cs="Arial"/>
                <w:sz w:val="20"/>
                <w:szCs w:val="20"/>
              </w:rPr>
              <w:t xml:space="preserve"> and 74</w:t>
            </w:r>
            <w:r w:rsidR="0034453D">
              <w:rPr>
                <w:rFonts w:ascii="Arial" w:hAnsi="Arial" w:cs="Arial"/>
                <w:sz w:val="20"/>
                <w:szCs w:val="20"/>
              </w:rPr>
              <w:t>)</w:t>
            </w:r>
          </w:p>
        </w:tc>
      </w:tr>
      <w:tr w:rsidR="001D7C21" w:rsidRPr="00111C57" w14:paraId="63412016" w14:textId="77777777" w:rsidTr="002D67B3">
        <w:tc>
          <w:tcPr>
            <w:tcW w:w="1754" w:type="dxa"/>
            <w:vMerge/>
            <w:shd w:val="clear" w:color="auto" w:fill="auto"/>
            <w:vAlign w:val="center"/>
          </w:tcPr>
          <w:p w14:paraId="63412011" w14:textId="77777777" w:rsidR="001D7C21" w:rsidRPr="00111C57" w:rsidRDefault="001D7C21" w:rsidP="00A51E47">
            <w:pPr>
              <w:rPr>
                <w:rFonts w:ascii="Arial" w:hAnsi="Arial" w:cs="Arial"/>
                <w:sz w:val="20"/>
                <w:szCs w:val="20"/>
              </w:rPr>
            </w:pPr>
          </w:p>
        </w:tc>
        <w:tc>
          <w:tcPr>
            <w:tcW w:w="1411" w:type="dxa"/>
            <w:shd w:val="clear" w:color="auto" w:fill="auto"/>
            <w:vAlign w:val="center"/>
          </w:tcPr>
          <w:p w14:paraId="63412012" w14:textId="77777777" w:rsidR="001D7C21" w:rsidRPr="00111C57" w:rsidRDefault="001D7C21" w:rsidP="00A51E47">
            <w:pPr>
              <w:rPr>
                <w:rFonts w:ascii="Arial" w:hAnsi="Arial" w:cs="Arial"/>
                <w:sz w:val="20"/>
                <w:szCs w:val="20"/>
              </w:rPr>
            </w:pPr>
            <w:r>
              <w:rPr>
                <w:rFonts w:ascii="Arial" w:hAnsi="Arial" w:cs="Arial"/>
                <w:sz w:val="20"/>
                <w:szCs w:val="20"/>
              </w:rPr>
              <w:t>153</w:t>
            </w:r>
          </w:p>
        </w:tc>
        <w:tc>
          <w:tcPr>
            <w:tcW w:w="2647" w:type="dxa"/>
            <w:shd w:val="clear" w:color="auto" w:fill="auto"/>
            <w:vAlign w:val="center"/>
          </w:tcPr>
          <w:p w14:paraId="63412013" w14:textId="77777777" w:rsidR="001D7C21" w:rsidRDefault="002E5295" w:rsidP="002E5295">
            <w:pPr>
              <w:rPr>
                <w:rFonts w:ascii="Arial" w:hAnsi="Arial" w:cs="Arial"/>
                <w:sz w:val="20"/>
                <w:szCs w:val="20"/>
              </w:rPr>
            </w:pPr>
            <w:r>
              <w:rPr>
                <w:rFonts w:ascii="Arial" w:hAnsi="Arial" w:cs="Arial"/>
                <w:sz w:val="20"/>
                <w:szCs w:val="20"/>
              </w:rPr>
              <w:t xml:space="preserve">Any additional development plan documents (in addition to the Local Plan) to only be used where clearly justified.  </w:t>
            </w:r>
            <w:r w:rsidR="001D7C21">
              <w:rPr>
                <w:rFonts w:ascii="Arial" w:hAnsi="Arial" w:cs="Arial"/>
                <w:sz w:val="20"/>
                <w:szCs w:val="20"/>
              </w:rPr>
              <w:t xml:space="preserve">Supplementary planning documents can be used if they help </w:t>
            </w:r>
            <w:r>
              <w:rPr>
                <w:rFonts w:ascii="Arial" w:hAnsi="Arial" w:cs="Arial"/>
                <w:sz w:val="20"/>
                <w:szCs w:val="20"/>
              </w:rPr>
              <w:t xml:space="preserve">applicants </w:t>
            </w:r>
            <w:r w:rsidR="001D7C21">
              <w:rPr>
                <w:rFonts w:ascii="Arial" w:hAnsi="Arial" w:cs="Arial"/>
                <w:sz w:val="20"/>
                <w:szCs w:val="20"/>
              </w:rPr>
              <w:t>make</w:t>
            </w:r>
            <w:r>
              <w:rPr>
                <w:rFonts w:ascii="Arial" w:hAnsi="Arial" w:cs="Arial"/>
                <w:sz w:val="20"/>
                <w:szCs w:val="20"/>
              </w:rPr>
              <w:t xml:space="preserve"> successful</w:t>
            </w:r>
            <w:r w:rsidR="001D7C21">
              <w:rPr>
                <w:rFonts w:ascii="Arial" w:hAnsi="Arial" w:cs="Arial"/>
                <w:sz w:val="20"/>
                <w:szCs w:val="20"/>
              </w:rPr>
              <w:t xml:space="preserve"> planning applications or aid infrastructure delivery - but do not add unnecessarily to financial burden</w:t>
            </w:r>
            <w:r>
              <w:rPr>
                <w:rFonts w:ascii="Arial" w:hAnsi="Arial" w:cs="Arial"/>
                <w:sz w:val="20"/>
                <w:szCs w:val="20"/>
              </w:rPr>
              <w:t>.</w:t>
            </w:r>
          </w:p>
          <w:p w14:paraId="63412014" w14:textId="77777777" w:rsidR="0028749A" w:rsidRPr="002D67B3" w:rsidRDefault="0028749A" w:rsidP="002E5295">
            <w:pPr>
              <w:rPr>
                <w:rFonts w:ascii="Arial" w:hAnsi="Arial" w:cs="Arial"/>
                <w:sz w:val="14"/>
                <w:szCs w:val="14"/>
              </w:rPr>
            </w:pPr>
          </w:p>
        </w:tc>
        <w:tc>
          <w:tcPr>
            <w:tcW w:w="9200" w:type="dxa"/>
            <w:shd w:val="clear" w:color="auto" w:fill="auto"/>
            <w:vAlign w:val="center"/>
          </w:tcPr>
          <w:p w14:paraId="63412015" w14:textId="77777777" w:rsidR="001D7C21" w:rsidRPr="00111C57" w:rsidRDefault="002E5295" w:rsidP="002E5295">
            <w:pPr>
              <w:rPr>
                <w:rFonts w:ascii="Arial" w:hAnsi="Arial" w:cs="Arial"/>
                <w:sz w:val="20"/>
                <w:szCs w:val="20"/>
              </w:rPr>
            </w:pPr>
            <w:r>
              <w:rPr>
                <w:rFonts w:ascii="Arial" w:hAnsi="Arial" w:cs="Arial"/>
                <w:sz w:val="20"/>
                <w:szCs w:val="20"/>
              </w:rPr>
              <w:t>Potential o</w:t>
            </w:r>
            <w:r w:rsidR="001D7C21">
              <w:rPr>
                <w:rFonts w:ascii="Arial" w:hAnsi="Arial" w:cs="Arial"/>
                <w:sz w:val="20"/>
                <w:szCs w:val="20"/>
              </w:rPr>
              <w:t xml:space="preserve">pportunity for </w:t>
            </w:r>
            <w:r>
              <w:rPr>
                <w:rFonts w:ascii="Arial" w:hAnsi="Arial" w:cs="Arial"/>
                <w:sz w:val="20"/>
                <w:szCs w:val="20"/>
              </w:rPr>
              <w:t xml:space="preserve">LAs to develop </w:t>
            </w:r>
            <w:r w:rsidR="001D7C21">
              <w:rPr>
                <w:rFonts w:ascii="Arial" w:hAnsi="Arial" w:cs="Arial"/>
                <w:sz w:val="20"/>
                <w:szCs w:val="20"/>
              </w:rPr>
              <w:t>SP</w:t>
            </w:r>
            <w:r>
              <w:rPr>
                <w:rFonts w:ascii="Arial" w:hAnsi="Arial" w:cs="Arial"/>
                <w:sz w:val="20"/>
                <w:szCs w:val="20"/>
              </w:rPr>
              <w:t>D</w:t>
            </w:r>
            <w:r w:rsidR="001D7C21">
              <w:rPr>
                <w:rFonts w:ascii="Arial" w:hAnsi="Arial" w:cs="Arial"/>
                <w:sz w:val="20"/>
                <w:szCs w:val="20"/>
              </w:rPr>
              <w:t>s for sport &amp; recreation in appropriate circumstances, where sport and recreation issue</w:t>
            </w:r>
            <w:r>
              <w:rPr>
                <w:rFonts w:ascii="Arial" w:hAnsi="Arial" w:cs="Arial"/>
                <w:sz w:val="20"/>
                <w:szCs w:val="20"/>
              </w:rPr>
              <w:t>s</w:t>
            </w:r>
            <w:r w:rsidR="001D7C21">
              <w:rPr>
                <w:rFonts w:ascii="Arial" w:hAnsi="Arial" w:cs="Arial"/>
                <w:sz w:val="20"/>
                <w:szCs w:val="20"/>
              </w:rPr>
              <w:t xml:space="preserve"> are significant. </w:t>
            </w:r>
          </w:p>
        </w:tc>
      </w:tr>
      <w:tr w:rsidR="00A258FE" w:rsidRPr="00111C57" w14:paraId="6341201E" w14:textId="77777777" w:rsidTr="002D67B3">
        <w:tc>
          <w:tcPr>
            <w:tcW w:w="1754" w:type="dxa"/>
            <w:vMerge/>
            <w:shd w:val="clear" w:color="auto" w:fill="auto"/>
            <w:vAlign w:val="center"/>
          </w:tcPr>
          <w:p w14:paraId="63412017" w14:textId="77777777" w:rsidR="00A258FE" w:rsidRPr="00111C57" w:rsidRDefault="00A258FE" w:rsidP="00A51E47">
            <w:pPr>
              <w:rPr>
                <w:rFonts w:ascii="Arial" w:hAnsi="Arial" w:cs="Arial"/>
                <w:sz w:val="20"/>
                <w:szCs w:val="20"/>
              </w:rPr>
            </w:pPr>
          </w:p>
        </w:tc>
        <w:tc>
          <w:tcPr>
            <w:tcW w:w="1411" w:type="dxa"/>
            <w:shd w:val="clear" w:color="auto" w:fill="auto"/>
            <w:vAlign w:val="center"/>
          </w:tcPr>
          <w:p w14:paraId="63412018" w14:textId="77777777" w:rsidR="00A258FE" w:rsidRPr="00111C57" w:rsidRDefault="00A258FE" w:rsidP="00A51E47">
            <w:pPr>
              <w:rPr>
                <w:rFonts w:ascii="Arial" w:hAnsi="Arial" w:cs="Arial"/>
                <w:sz w:val="20"/>
                <w:szCs w:val="20"/>
              </w:rPr>
            </w:pPr>
            <w:r w:rsidRPr="00111C57">
              <w:rPr>
                <w:rFonts w:ascii="Arial" w:hAnsi="Arial" w:cs="Arial"/>
                <w:sz w:val="20"/>
                <w:szCs w:val="20"/>
              </w:rPr>
              <w:t>156</w:t>
            </w:r>
          </w:p>
          <w:p w14:paraId="63412019" w14:textId="77777777" w:rsidR="00A258FE" w:rsidRPr="00111C57" w:rsidRDefault="00A258FE" w:rsidP="00A51E47">
            <w:pPr>
              <w:rPr>
                <w:rFonts w:ascii="Arial" w:hAnsi="Arial" w:cs="Arial"/>
                <w:sz w:val="20"/>
                <w:szCs w:val="20"/>
              </w:rPr>
            </w:pPr>
            <w:r w:rsidRPr="00111C57">
              <w:rPr>
                <w:rFonts w:ascii="Arial" w:hAnsi="Arial" w:cs="Arial"/>
                <w:sz w:val="20"/>
                <w:szCs w:val="20"/>
              </w:rPr>
              <w:t>2</w:t>
            </w:r>
            <w:r w:rsidRPr="00111C57">
              <w:rPr>
                <w:rFonts w:ascii="Arial" w:hAnsi="Arial" w:cs="Arial"/>
                <w:sz w:val="20"/>
                <w:szCs w:val="20"/>
                <w:vertAlign w:val="superscript"/>
              </w:rPr>
              <w:t>nd</w:t>
            </w:r>
            <w:r w:rsidRPr="00111C57">
              <w:rPr>
                <w:rFonts w:ascii="Arial" w:hAnsi="Arial" w:cs="Arial"/>
                <w:sz w:val="20"/>
                <w:szCs w:val="20"/>
              </w:rPr>
              <w:t xml:space="preserve"> &amp; 4</w:t>
            </w:r>
            <w:r w:rsidRPr="00111C57">
              <w:rPr>
                <w:rFonts w:ascii="Arial" w:hAnsi="Arial" w:cs="Arial"/>
                <w:sz w:val="20"/>
                <w:szCs w:val="20"/>
                <w:vertAlign w:val="superscript"/>
              </w:rPr>
              <w:t>th</w:t>
            </w:r>
            <w:r w:rsidRPr="00111C57">
              <w:rPr>
                <w:rFonts w:ascii="Arial" w:hAnsi="Arial" w:cs="Arial"/>
                <w:sz w:val="20"/>
                <w:szCs w:val="20"/>
              </w:rPr>
              <w:t xml:space="preserve"> bullets</w:t>
            </w:r>
          </w:p>
        </w:tc>
        <w:tc>
          <w:tcPr>
            <w:tcW w:w="2647" w:type="dxa"/>
            <w:shd w:val="clear" w:color="auto" w:fill="auto"/>
            <w:vAlign w:val="center"/>
          </w:tcPr>
          <w:p w14:paraId="6341201A" w14:textId="77777777" w:rsidR="000F4A83" w:rsidRDefault="000F4A83" w:rsidP="007D6650">
            <w:pPr>
              <w:rPr>
                <w:rFonts w:ascii="Arial" w:hAnsi="Arial" w:cs="Arial"/>
                <w:sz w:val="20"/>
                <w:szCs w:val="20"/>
              </w:rPr>
            </w:pPr>
          </w:p>
          <w:p w14:paraId="6341201B" w14:textId="77777777" w:rsidR="00A258FE" w:rsidRDefault="007D6650" w:rsidP="007D6650">
            <w:pPr>
              <w:rPr>
                <w:rFonts w:ascii="Arial" w:hAnsi="Arial" w:cs="Arial"/>
                <w:sz w:val="20"/>
                <w:szCs w:val="20"/>
              </w:rPr>
            </w:pPr>
            <w:r w:rsidRPr="00100BCF">
              <w:rPr>
                <w:rFonts w:ascii="Arial" w:hAnsi="Arial" w:cs="Arial"/>
                <w:sz w:val="20"/>
                <w:szCs w:val="20"/>
              </w:rPr>
              <w:t>LPAs should set out strategic priorities for the area in the Local Plan</w:t>
            </w:r>
            <w:r w:rsidR="00100BCF">
              <w:rPr>
                <w:rFonts w:ascii="Arial" w:hAnsi="Arial" w:cs="Arial"/>
                <w:sz w:val="20"/>
                <w:szCs w:val="20"/>
              </w:rPr>
              <w:t>.</w:t>
            </w:r>
            <w:r w:rsidR="00616ED4">
              <w:rPr>
                <w:rFonts w:ascii="Arial" w:hAnsi="Arial" w:cs="Arial"/>
                <w:sz w:val="20"/>
                <w:szCs w:val="20"/>
              </w:rPr>
              <w:t xml:space="preserve"> </w:t>
            </w:r>
            <w:r w:rsidR="00100BCF">
              <w:rPr>
                <w:rFonts w:ascii="Arial" w:hAnsi="Arial" w:cs="Arial"/>
                <w:sz w:val="20"/>
                <w:szCs w:val="20"/>
              </w:rPr>
              <w:t xml:space="preserve">This should include strategic </w:t>
            </w:r>
            <w:r w:rsidR="002E29C9" w:rsidRPr="00100BCF">
              <w:rPr>
                <w:rFonts w:ascii="Arial" w:hAnsi="Arial" w:cs="Arial"/>
                <w:sz w:val="20"/>
                <w:szCs w:val="20"/>
              </w:rPr>
              <w:t>policies</w:t>
            </w:r>
            <w:r w:rsidR="00100BCF">
              <w:rPr>
                <w:rFonts w:ascii="Arial" w:hAnsi="Arial" w:cs="Arial"/>
                <w:sz w:val="20"/>
                <w:szCs w:val="20"/>
              </w:rPr>
              <w:t xml:space="preserve"> to deliver </w:t>
            </w:r>
            <w:r w:rsidR="00A258FE" w:rsidRPr="00100BCF">
              <w:rPr>
                <w:rFonts w:ascii="Arial" w:hAnsi="Arial" w:cs="Arial"/>
                <w:sz w:val="20"/>
                <w:szCs w:val="20"/>
              </w:rPr>
              <w:t xml:space="preserve"> …. </w:t>
            </w:r>
            <w:r w:rsidR="00616ED4" w:rsidRPr="00100BCF">
              <w:rPr>
                <w:rFonts w:ascii="Arial" w:hAnsi="Arial" w:cs="Arial"/>
                <w:sz w:val="20"/>
                <w:szCs w:val="20"/>
              </w:rPr>
              <w:t>L</w:t>
            </w:r>
            <w:r w:rsidR="00A258FE" w:rsidRPr="00100BCF">
              <w:rPr>
                <w:rFonts w:ascii="Arial" w:hAnsi="Arial" w:cs="Arial"/>
                <w:sz w:val="20"/>
                <w:szCs w:val="20"/>
              </w:rPr>
              <w:t>eisure</w:t>
            </w:r>
            <w:r w:rsidR="00616ED4">
              <w:rPr>
                <w:rFonts w:ascii="Arial" w:hAnsi="Arial" w:cs="Arial"/>
                <w:sz w:val="20"/>
                <w:szCs w:val="20"/>
              </w:rPr>
              <w:t xml:space="preserve"> </w:t>
            </w:r>
            <w:r w:rsidR="00A258FE" w:rsidRPr="00100BCF">
              <w:rPr>
                <w:rFonts w:ascii="Arial" w:hAnsi="Arial" w:cs="Arial"/>
                <w:sz w:val="20"/>
                <w:szCs w:val="20"/>
              </w:rPr>
              <w:t>development</w:t>
            </w:r>
            <w:r w:rsidR="00100BCF">
              <w:rPr>
                <w:rFonts w:ascii="Arial" w:hAnsi="Arial" w:cs="Arial"/>
                <w:sz w:val="20"/>
                <w:szCs w:val="20"/>
              </w:rPr>
              <w:t xml:space="preserve"> </w:t>
            </w:r>
            <w:r w:rsidR="00A258FE" w:rsidRPr="00100BCF">
              <w:rPr>
                <w:rFonts w:ascii="Arial" w:hAnsi="Arial" w:cs="Arial"/>
                <w:sz w:val="20"/>
                <w:szCs w:val="20"/>
              </w:rPr>
              <w:t>…health, community and cultural infrastructure</w:t>
            </w:r>
            <w:r w:rsidR="000F4A83" w:rsidRPr="00100BCF">
              <w:rPr>
                <w:rFonts w:ascii="Arial" w:hAnsi="Arial" w:cs="Arial"/>
                <w:sz w:val="20"/>
                <w:szCs w:val="20"/>
              </w:rPr>
              <w:t>.</w:t>
            </w:r>
          </w:p>
          <w:p w14:paraId="6341201C" w14:textId="77777777" w:rsidR="000F4A83" w:rsidRPr="002D67B3" w:rsidRDefault="000F4A83" w:rsidP="007D6650">
            <w:pPr>
              <w:rPr>
                <w:rFonts w:ascii="Arial" w:hAnsi="Arial" w:cs="Arial"/>
                <w:sz w:val="14"/>
                <w:szCs w:val="14"/>
              </w:rPr>
            </w:pPr>
          </w:p>
        </w:tc>
        <w:tc>
          <w:tcPr>
            <w:tcW w:w="9200" w:type="dxa"/>
            <w:shd w:val="clear" w:color="auto" w:fill="auto"/>
            <w:vAlign w:val="center"/>
          </w:tcPr>
          <w:p w14:paraId="6341201D" w14:textId="77777777" w:rsidR="00A258FE" w:rsidRPr="00111C57" w:rsidRDefault="00A258FE" w:rsidP="00C02EAA">
            <w:pPr>
              <w:rPr>
                <w:rFonts w:ascii="Arial" w:hAnsi="Arial" w:cs="Arial"/>
                <w:sz w:val="20"/>
                <w:szCs w:val="20"/>
              </w:rPr>
            </w:pPr>
            <w:r>
              <w:rPr>
                <w:rFonts w:ascii="Arial" w:hAnsi="Arial" w:cs="Arial"/>
                <w:sz w:val="20"/>
                <w:szCs w:val="20"/>
              </w:rPr>
              <w:t>Although sport and recreation facilities are not explicitly mentioned this para</w:t>
            </w:r>
            <w:r w:rsidR="00196E67">
              <w:rPr>
                <w:rFonts w:ascii="Arial" w:hAnsi="Arial" w:cs="Arial"/>
                <w:sz w:val="20"/>
                <w:szCs w:val="20"/>
              </w:rPr>
              <w:t>graph</w:t>
            </w:r>
            <w:r>
              <w:rPr>
                <w:rFonts w:ascii="Arial" w:hAnsi="Arial" w:cs="Arial"/>
                <w:sz w:val="20"/>
                <w:szCs w:val="20"/>
              </w:rPr>
              <w:t xml:space="preserve"> provides the overall basis </w:t>
            </w:r>
            <w:r w:rsidR="00196E67">
              <w:rPr>
                <w:rFonts w:ascii="Arial" w:hAnsi="Arial" w:cs="Arial"/>
                <w:sz w:val="20"/>
                <w:szCs w:val="20"/>
              </w:rPr>
              <w:t>for</w:t>
            </w:r>
            <w:r>
              <w:rPr>
                <w:rFonts w:ascii="Arial" w:hAnsi="Arial" w:cs="Arial"/>
                <w:sz w:val="20"/>
                <w:szCs w:val="20"/>
              </w:rPr>
              <w:t xml:space="preserve"> </w:t>
            </w:r>
            <w:r w:rsidR="00196E67">
              <w:rPr>
                <w:rFonts w:ascii="Arial" w:hAnsi="Arial" w:cs="Arial"/>
                <w:sz w:val="20"/>
                <w:szCs w:val="20"/>
              </w:rPr>
              <w:t>ensuring</w:t>
            </w:r>
            <w:r>
              <w:rPr>
                <w:rFonts w:ascii="Arial" w:hAnsi="Arial" w:cs="Arial"/>
                <w:sz w:val="20"/>
                <w:szCs w:val="20"/>
              </w:rPr>
              <w:t xml:space="preserve"> local plan policies </w:t>
            </w:r>
            <w:r w:rsidR="00196E67">
              <w:rPr>
                <w:rFonts w:ascii="Arial" w:hAnsi="Arial" w:cs="Arial"/>
                <w:sz w:val="20"/>
                <w:szCs w:val="20"/>
              </w:rPr>
              <w:t xml:space="preserve">provide for </w:t>
            </w:r>
            <w:r>
              <w:rPr>
                <w:rFonts w:ascii="Arial" w:hAnsi="Arial" w:cs="Arial"/>
                <w:sz w:val="20"/>
                <w:szCs w:val="20"/>
              </w:rPr>
              <w:t xml:space="preserve">sport and active recreation. Opportunity to challenge Local Plans which do not adequately </w:t>
            </w:r>
            <w:r w:rsidR="00196E67">
              <w:rPr>
                <w:rFonts w:ascii="Arial" w:hAnsi="Arial" w:cs="Arial"/>
                <w:sz w:val="20"/>
                <w:szCs w:val="20"/>
              </w:rPr>
              <w:t>include</w:t>
            </w:r>
            <w:r>
              <w:rPr>
                <w:rFonts w:ascii="Arial" w:hAnsi="Arial" w:cs="Arial"/>
                <w:sz w:val="20"/>
                <w:szCs w:val="20"/>
              </w:rPr>
              <w:t xml:space="preserve"> </w:t>
            </w:r>
            <w:r w:rsidR="00196E67">
              <w:rPr>
                <w:rFonts w:ascii="Arial" w:hAnsi="Arial" w:cs="Arial"/>
                <w:sz w:val="20"/>
                <w:szCs w:val="20"/>
              </w:rPr>
              <w:t>strategic policies to deliver sporting infrastructure</w:t>
            </w:r>
            <w:r>
              <w:rPr>
                <w:rFonts w:ascii="Arial" w:hAnsi="Arial" w:cs="Arial"/>
                <w:sz w:val="20"/>
                <w:szCs w:val="20"/>
              </w:rPr>
              <w:t>.  See comments re paras 73 &amp; 74 above</w:t>
            </w:r>
            <w:r w:rsidR="00616ED4">
              <w:rPr>
                <w:rFonts w:ascii="Arial" w:hAnsi="Arial" w:cs="Arial"/>
                <w:sz w:val="20"/>
                <w:szCs w:val="20"/>
              </w:rPr>
              <w:t>.</w:t>
            </w:r>
          </w:p>
        </w:tc>
      </w:tr>
      <w:tr w:rsidR="00F72A2E" w:rsidRPr="00111C57" w14:paraId="63412025" w14:textId="77777777" w:rsidTr="002D67B3">
        <w:tc>
          <w:tcPr>
            <w:tcW w:w="1754" w:type="dxa"/>
            <w:vMerge/>
            <w:shd w:val="clear" w:color="auto" w:fill="auto"/>
            <w:vAlign w:val="center"/>
          </w:tcPr>
          <w:p w14:paraId="6341201F" w14:textId="77777777" w:rsidR="00F72A2E" w:rsidRPr="00111C57" w:rsidRDefault="00F72A2E" w:rsidP="00A51E47">
            <w:pPr>
              <w:rPr>
                <w:rFonts w:ascii="Arial" w:hAnsi="Arial" w:cs="Arial"/>
                <w:sz w:val="20"/>
                <w:szCs w:val="20"/>
              </w:rPr>
            </w:pPr>
          </w:p>
        </w:tc>
        <w:tc>
          <w:tcPr>
            <w:tcW w:w="1411" w:type="dxa"/>
            <w:shd w:val="clear" w:color="auto" w:fill="auto"/>
            <w:vAlign w:val="center"/>
          </w:tcPr>
          <w:p w14:paraId="63412020" w14:textId="77777777" w:rsidR="00F72A2E" w:rsidRPr="00111C57" w:rsidRDefault="00F72A2E" w:rsidP="00A51E47">
            <w:pPr>
              <w:rPr>
                <w:rFonts w:ascii="Arial" w:hAnsi="Arial" w:cs="Arial"/>
                <w:sz w:val="20"/>
                <w:szCs w:val="20"/>
              </w:rPr>
            </w:pPr>
            <w:r>
              <w:rPr>
                <w:rFonts w:ascii="Arial" w:hAnsi="Arial" w:cs="Arial"/>
                <w:sz w:val="20"/>
                <w:szCs w:val="20"/>
              </w:rPr>
              <w:t>157</w:t>
            </w:r>
          </w:p>
        </w:tc>
        <w:tc>
          <w:tcPr>
            <w:tcW w:w="2647" w:type="dxa"/>
            <w:shd w:val="clear" w:color="auto" w:fill="auto"/>
            <w:vAlign w:val="center"/>
          </w:tcPr>
          <w:p w14:paraId="63412021" w14:textId="77777777" w:rsidR="002E29C9" w:rsidRDefault="002E29C9" w:rsidP="00A51E47">
            <w:pPr>
              <w:rPr>
                <w:rFonts w:ascii="Arial" w:hAnsi="Arial" w:cs="Arial"/>
                <w:sz w:val="20"/>
                <w:szCs w:val="20"/>
              </w:rPr>
            </w:pPr>
          </w:p>
          <w:p w14:paraId="63412022" w14:textId="77777777" w:rsidR="00F72A2E" w:rsidRDefault="00F72A2E" w:rsidP="00A51E47">
            <w:pPr>
              <w:rPr>
                <w:rFonts w:ascii="Arial" w:hAnsi="Arial" w:cs="Arial"/>
                <w:sz w:val="20"/>
                <w:szCs w:val="20"/>
              </w:rPr>
            </w:pPr>
            <w:r>
              <w:rPr>
                <w:rFonts w:ascii="Arial" w:hAnsi="Arial" w:cs="Arial"/>
                <w:sz w:val="20"/>
                <w:szCs w:val="20"/>
              </w:rPr>
              <w:t>LPs should plan positively for …infrastructure required</w:t>
            </w:r>
            <w:r w:rsidR="00196E67">
              <w:rPr>
                <w:rFonts w:ascii="Arial" w:hAnsi="Arial" w:cs="Arial"/>
                <w:sz w:val="20"/>
                <w:szCs w:val="20"/>
              </w:rPr>
              <w:t>.</w:t>
            </w:r>
          </w:p>
          <w:p w14:paraId="63412023" w14:textId="77777777" w:rsidR="002E29C9" w:rsidRPr="002D67B3" w:rsidRDefault="002E29C9" w:rsidP="00A51E47">
            <w:pPr>
              <w:rPr>
                <w:rFonts w:ascii="Arial" w:hAnsi="Arial" w:cs="Arial"/>
                <w:sz w:val="14"/>
                <w:szCs w:val="14"/>
              </w:rPr>
            </w:pPr>
          </w:p>
        </w:tc>
        <w:tc>
          <w:tcPr>
            <w:tcW w:w="9200" w:type="dxa"/>
            <w:shd w:val="clear" w:color="auto" w:fill="auto"/>
            <w:vAlign w:val="center"/>
          </w:tcPr>
          <w:p w14:paraId="63412024" w14:textId="77777777" w:rsidR="00F72A2E" w:rsidRPr="00111C57" w:rsidRDefault="00F72A2E" w:rsidP="00196E67">
            <w:pPr>
              <w:rPr>
                <w:rFonts w:ascii="Arial" w:hAnsi="Arial" w:cs="Arial"/>
                <w:sz w:val="20"/>
                <w:szCs w:val="20"/>
              </w:rPr>
            </w:pPr>
            <w:r>
              <w:rPr>
                <w:rFonts w:ascii="Arial" w:hAnsi="Arial" w:cs="Arial"/>
                <w:sz w:val="20"/>
                <w:szCs w:val="20"/>
              </w:rPr>
              <w:t>Social infrastructure should include facilities for sport &amp; active recreation. This para</w:t>
            </w:r>
            <w:r w:rsidR="00196E67">
              <w:rPr>
                <w:rFonts w:ascii="Arial" w:hAnsi="Arial" w:cs="Arial"/>
                <w:sz w:val="20"/>
                <w:szCs w:val="20"/>
              </w:rPr>
              <w:t>graph</w:t>
            </w:r>
            <w:r>
              <w:rPr>
                <w:rFonts w:ascii="Arial" w:hAnsi="Arial" w:cs="Arial"/>
                <w:sz w:val="20"/>
                <w:szCs w:val="20"/>
              </w:rPr>
              <w:t xml:space="preserve"> </w:t>
            </w:r>
            <w:r w:rsidR="00196E67">
              <w:rPr>
                <w:rFonts w:ascii="Arial" w:hAnsi="Arial" w:cs="Arial"/>
                <w:sz w:val="20"/>
                <w:szCs w:val="20"/>
              </w:rPr>
              <w:t xml:space="preserve">provides </w:t>
            </w:r>
            <w:r>
              <w:rPr>
                <w:rFonts w:ascii="Arial" w:hAnsi="Arial" w:cs="Arial"/>
                <w:sz w:val="20"/>
                <w:szCs w:val="20"/>
              </w:rPr>
              <w:t xml:space="preserve">the opportunity to challenge Local plans if sport and </w:t>
            </w:r>
            <w:r w:rsidR="008A7657">
              <w:rPr>
                <w:rFonts w:ascii="Arial" w:hAnsi="Arial" w:cs="Arial"/>
                <w:sz w:val="20"/>
                <w:szCs w:val="20"/>
              </w:rPr>
              <w:t>recreation is</w:t>
            </w:r>
            <w:r>
              <w:rPr>
                <w:rFonts w:ascii="Arial" w:hAnsi="Arial" w:cs="Arial"/>
                <w:sz w:val="20"/>
                <w:szCs w:val="20"/>
              </w:rPr>
              <w:t xml:space="preserve"> not adequately included as part of the social and community infrastructure for an area.</w:t>
            </w:r>
          </w:p>
        </w:tc>
      </w:tr>
      <w:tr w:rsidR="00912B0B" w:rsidRPr="00111C57" w14:paraId="6341202F" w14:textId="77777777" w:rsidTr="002D67B3">
        <w:tc>
          <w:tcPr>
            <w:tcW w:w="1754" w:type="dxa"/>
            <w:vMerge w:val="restart"/>
            <w:shd w:val="clear" w:color="auto" w:fill="auto"/>
            <w:vAlign w:val="center"/>
          </w:tcPr>
          <w:p w14:paraId="63412026" w14:textId="77777777" w:rsidR="00912B0B" w:rsidRPr="00111C57" w:rsidRDefault="00912B0B" w:rsidP="00A51E47">
            <w:pPr>
              <w:rPr>
                <w:rFonts w:ascii="Arial" w:hAnsi="Arial" w:cs="Arial"/>
                <w:sz w:val="20"/>
                <w:szCs w:val="20"/>
              </w:rPr>
            </w:pPr>
            <w:r>
              <w:rPr>
                <w:rFonts w:ascii="Arial" w:hAnsi="Arial" w:cs="Arial"/>
                <w:sz w:val="20"/>
                <w:szCs w:val="20"/>
              </w:rPr>
              <w:t>Using a proportionate evidence base</w:t>
            </w:r>
          </w:p>
        </w:tc>
        <w:tc>
          <w:tcPr>
            <w:tcW w:w="1411" w:type="dxa"/>
            <w:shd w:val="clear" w:color="auto" w:fill="auto"/>
            <w:vAlign w:val="center"/>
          </w:tcPr>
          <w:p w14:paraId="63412027" w14:textId="77777777" w:rsidR="00912B0B" w:rsidRPr="00111C57" w:rsidRDefault="00912B0B" w:rsidP="00A51E47">
            <w:pPr>
              <w:rPr>
                <w:rFonts w:ascii="Arial" w:hAnsi="Arial" w:cs="Arial"/>
                <w:sz w:val="20"/>
                <w:szCs w:val="20"/>
              </w:rPr>
            </w:pPr>
            <w:r w:rsidRPr="00111C57">
              <w:rPr>
                <w:rFonts w:ascii="Arial" w:hAnsi="Arial" w:cs="Arial"/>
                <w:sz w:val="20"/>
                <w:szCs w:val="20"/>
              </w:rPr>
              <w:t>158</w:t>
            </w:r>
          </w:p>
        </w:tc>
        <w:tc>
          <w:tcPr>
            <w:tcW w:w="2647" w:type="dxa"/>
            <w:shd w:val="clear" w:color="auto" w:fill="auto"/>
            <w:vAlign w:val="center"/>
          </w:tcPr>
          <w:p w14:paraId="63412028" w14:textId="77777777" w:rsidR="002E29C9" w:rsidRDefault="002E29C9" w:rsidP="00A51E47">
            <w:pPr>
              <w:rPr>
                <w:rFonts w:ascii="Arial" w:hAnsi="Arial" w:cs="Arial"/>
                <w:sz w:val="20"/>
                <w:szCs w:val="20"/>
              </w:rPr>
            </w:pPr>
          </w:p>
          <w:p w14:paraId="6341202A" w14:textId="4F059571" w:rsidR="00D566DD" w:rsidRPr="00111C57" w:rsidRDefault="00912B0B" w:rsidP="00A51E47">
            <w:pPr>
              <w:rPr>
                <w:rFonts w:ascii="Arial" w:hAnsi="Arial" w:cs="Arial"/>
                <w:sz w:val="20"/>
                <w:szCs w:val="20"/>
              </w:rPr>
            </w:pPr>
            <w:r>
              <w:rPr>
                <w:rFonts w:ascii="Arial" w:hAnsi="Arial" w:cs="Arial"/>
                <w:sz w:val="20"/>
                <w:szCs w:val="20"/>
              </w:rPr>
              <w:t>LP should be based on adequate, up-to-date and relevant evidence about …social characteristics</w:t>
            </w:r>
            <w:r w:rsidR="00EB15E3">
              <w:rPr>
                <w:rFonts w:ascii="Arial" w:hAnsi="Arial" w:cs="Arial"/>
                <w:sz w:val="20"/>
                <w:szCs w:val="20"/>
              </w:rPr>
              <w:t xml:space="preserve"> and prospects of the area.</w:t>
            </w:r>
          </w:p>
        </w:tc>
        <w:tc>
          <w:tcPr>
            <w:tcW w:w="9200" w:type="dxa"/>
            <w:shd w:val="clear" w:color="auto" w:fill="auto"/>
            <w:vAlign w:val="center"/>
          </w:tcPr>
          <w:p w14:paraId="6341202B" w14:textId="77777777" w:rsidR="002E29C9" w:rsidRDefault="002E29C9" w:rsidP="00EB15E3">
            <w:pPr>
              <w:rPr>
                <w:rFonts w:ascii="Arial" w:hAnsi="Arial" w:cs="Arial"/>
                <w:sz w:val="20"/>
                <w:szCs w:val="20"/>
              </w:rPr>
            </w:pPr>
          </w:p>
          <w:p w14:paraId="6341202C" w14:textId="77777777" w:rsidR="006444C1" w:rsidRDefault="00EB15E3" w:rsidP="005D382C">
            <w:pPr>
              <w:rPr>
                <w:rFonts w:ascii="Arial" w:hAnsi="Arial" w:cs="Arial"/>
                <w:sz w:val="20"/>
                <w:szCs w:val="20"/>
              </w:rPr>
            </w:pPr>
            <w:r>
              <w:rPr>
                <w:rFonts w:ascii="Arial" w:hAnsi="Arial" w:cs="Arial"/>
                <w:sz w:val="20"/>
                <w:szCs w:val="20"/>
              </w:rPr>
              <w:t>Support for the development of an assessment of need for sporting provision upon which all relevant parts of a Local Plan should be based.</w:t>
            </w:r>
            <w:r w:rsidDel="00EB15E3">
              <w:rPr>
                <w:rFonts w:ascii="Arial" w:hAnsi="Arial" w:cs="Arial"/>
                <w:sz w:val="20"/>
                <w:szCs w:val="20"/>
              </w:rPr>
              <w:t xml:space="preserve"> </w:t>
            </w:r>
          </w:p>
          <w:p w14:paraId="6341202D" w14:textId="77777777" w:rsidR="006444C1" w:rsidRDefault="006444C1" w:rsidP="005D382C">
            <w:pPr>
              <w:rPr>
                <w:rFonts w:ascii="Arial" w:hAnsi="Arial" w:cs="Arial"/>
                <w:sz w:val="20"/>
                <w:szCs w:val="20"/>
              </w:rPr>
            </w:pPr>
          </w:p>
          <w:p w14:paraId="6341202E" w14:textId="77777777" w:rsidR="006444C1" w:rsidRPr="00111C57" w:rsidRDefault="006444C1" w:rsidP="007923EB">
            <w:pPr>
              <w:rPr>
                <w:rFonts w:ascii="Arial" w:hAnsi="Arial" w:cs="Arial"/>
                <w:sz w:val="20"/>
                <w:szCs w:val="20"/>
              </w:rPr>
            </w:pPr>
          </w:p>
        </w:tc>
      </w:tr>
      <w:tr w:rsidR="00912B0B" w:rsidRPr="00111C57" w14:paraId="63412036" w14:textId="77777777" w:rsidTr="002D67B3">
        <w:tc>
          <w:tcPr>
            <w:tcW w:w="1754" w:type="dxa"/>
            <w:vMerge/>
            <w:shd w:val="clear" w:color="auto" w:fill="auto"/>
            <w:vAlign w:val="center"/>
          </w:tcPr>
          <w:p w14:paraId="63412030" w14:textId="77777777" w:rsidR="00912B0B" w:rsidRPr="00111C57" w:rsidRDefault="00912B0B" w:rsidP="00A51E47">
            <w:pPr>
              <w:rPr>
                <w:rFonts w:ascii="Arial" w:hAnsi="Arial" w:cs="Arial"/>
                <w:sz w:val="20"/>
                <w:szCs w:val="20"/>
              </w:rPr>
            </w:pPr>
          </w:p>
        </w:tc>
        <w:tc>
          <w:tcPr>
            <w:tcW w:w="1411" w:type="dxa"/>
            <w:shd w:val="clear" w:color="auto" w:fill="auto"/>
            <w:vAlign w:val="center"/>
          </w:tcPr>
          <w:p w14:paraId="63412031" w14:textId="77777777" w:rsidR="00912B0B" w:rsidRPr="00111C57" w:rsidRDefault="00912B0B" w:rsidP="00A51E47">
            <w:pPr>
              <w:rPr>
                <w:rFonts w:ascii="Arial" w:hAnsi="Arial" w:cs="Arial"/>
                <w:sz w:val="20"/>
                <w:szCs w:val="20"/>
              </w:rPr>
            </w:pPr>
            <w:r w:rsidRPr="00111C57">
              <w:rPr>
                <w:rFonts w:ascii="Arial" w:hAnsi="Arial" w:cs="Arial"/>
                <w:sz w:val="20"/>
                <w:szCs w:val="20"/>
              </w:rPr>
              <w:t>171</w:t>
            </w:r>
          </w:p>
        </w:tc>
        <w:tc>
          <w:tcPr>
            <w:tcW w:w="2647" w:type="dxa"/>
            <w:shd w:val="clear" w:color="auto" w:fill="auto"/>
            <w:vAlign w:val="center"/>
          </w:tcPr>
          <w:p w14:paraId="63412032" w14:textId="77777777" w:rsidR="00934F8F" w:rsidRDefault="00934F8F" w:rsidP="00EB15E3">
            <w:pPr>
              <w:rPr>
                <w:rFonts w:ascii="Arial" w:hAnsi="Arial" w:cs="Arial"/>
                <w:sz w:val="20"/>
                <w:szCs w:val="20"/>
              </w:rPr>
            </w:pPr>
          </w:p>
          <w:p w14:paraId="63412033" w14:textId="77777777" w:rsidR="00912B0B" w:rsidRDefault="00912B0B" w:rsidP="00EB15E3">
            <w:pPr>
              <w:rPr>
                <w:rFonts w:ascii="Arial" w:hAnsi="Arial" w:cs="Arial"/>
                <w:sz w:val="20"/>
                <w:szCs w:val="20"/>
              </w:rPr>
            </w:pPr>
            <w:r>
              <w:rPr>
                <w:rFonts w:ascii="Arial" w:hAnsi="Arial" w:cs="Arial"/>
                <w:sz w:val="20"/>
                <w:szCs w:val="20"/>
              </w:rPr>
              <w:t>LPAS are required to work with</w:t>
            </w:r>
            <w:r w:rsidR="00EB15E3">
              <w:rPr>
                <w:rFonts w:ascii="Arial" w:hAnsi="Arial" w:cs="Arial"/>
                <w:sz w:val="20"/>
                <w:szCs w:val="20"/>
              </w:rPr>
              <w:t xml:space="preserve"> public health leads and health organisations</w:t>
            </w:r>
            <w:r w:rsidR="00934F8F">
              <w:rPr>
                <w:rFonts w:ascii="Arial" w:hAnsi="Arial" w:cs="Arial"/>
                <w:sz w:val="20"/>
                <w:szCs w:val="20"/>
              </w:rPr>
              <w:t>….</w:t>
            </w:r>
            <w:r>
              <w:rPr>
                <w:rFonts w:ascii="Arial" w:hAnsi="Arial" w:cs="Arial"/>
                <w:sz w:val="20"/>
                <w:szCs w:val="20"/>
              </w:rPr>
              <w:t xml:space="preserve">to take account of </w:t>
            </w:r>
            <w:r w:rsidR="00EB15E3">
              <w:rPr>
                <w:rFonts w:ascii="Arial" w:hAnsi="Arial" w:cs="Arial"/>
                <w:sz w:val="20"/>
                <w:szCs w:val="20"/>
              </w:rPr>
              <w:t xml:space="preserve">the </w:t>
            </w:r>
            <w:r>
              <w:rPr>
                <w:rFonts w:ascii="Arial" w:hAnsi="Arial" w:cs="Arial"/>
                <w:sz w:val="20"/>
                <w:szCs w:val="20"/>
              </w:rPr>
              <w:t>health status and needs</w:t>
            </w:r>
            <w:r w:rsidR="00EB15E3">
              <w:rPr>
                <w:rFonts w:ascii="Arial" w:hAnsi="Arial" w:cs="Arial"/>
                <w:sz w:val="20"/>
                <w:szCs w:val="20"/>
              </w:rPr>
              <w:t xml:space="preserve"> of the local population</w:t>
            </w:r>
            <w:r>
              <w:rPr>
                <w:rFonts w:ascii="Arial" w:hAnsi="Arial" w:cs="Arial"/>
                <w:sz w:val="20"/>
                <w:szCs w:val="20"/>
              </w:rPr>
              <w:t xml:space="preserve"> …such as </w:t>
            </w:r>
            <w:r w:rsidRPr="00FC25CA">
              <w:rPr>
                <w:rFonts w:ascii="Arial" w:hAnsi="Arial" w:cs="Arial"/>
                <w:b/>
                <w:sz w:val="20"/>
                <w:szCs w:val="20"/>
              </w:rPr>
              <w:t>sports, recreation</w:t>
            </w:r>
            <w:r>
              <w:rPr>
                <w:rFonts w:ascii="Arial" w:hAnsi="Arial" w:cs="Arial"/>
                <w:sz w:val="20"/>
                <w:szCs w:val="20"/>
              </w:rPr>
              <w:t xml:space="preserve">…including future changes and barriers </w:t>
            </w:r>
            <w:r w:rsidR="00EB15E3">
              <w:rPr>
                <w:rFonts w:ascii="Arial" w:hAnsi="Arial" w:cs="Arial"/>
                <w:sz w:val="20"/>
                <w:szCs w:val="20"/>
              </w:rPr>
              <w:t>to improving health and well-being.</w:t>
            </w:r>
          </w:p>
          <w:p w14:paraId="63412034" w14:textId="77777777" w:rsidR="00934F8F" w:rsidRPr="00111C57" w:rsidRDefault="00934F8F" w:rsidP="00EB15E3">
            <w:pPr>
              <w:rPr>
                <w:rFonts w:ascii="Arial" w:hAnsi="Arial" w:cs="Arial"/>
                <w:sz w:val="20"/>
                <w:szCs w:val="20"/>
              </w:rPr>
            </w:pPr>
          </w:p>
        </w:tc>
        <w:tc>
          <w:tcPr>
            <w:tcW w:w="9200" w:type="dxa"/>
            <w:shd w:val="clear" w:color="auto" w:fill="auto"/>
            <w:vAlign w:val="center"/>
          </w:tcPr>
          <w:p w14:paraId="63412035" w14:textId="77777777" w:rsidR="00912B0B" w:rsidRPr="00111C57" w:rsidRDefault="00912B0B" w:rsidP="00EB15E3">
            <w:pPr>
              <w:rPr>
                <w:rFonts w:ascii="Arial" w:hAnsi="Arial" w:cs="Arial"/>
                <w:sz w:val="20"/>
                <w:szCs w:val="20"/>
              </w:rPr>
            </w:pPr>
            <w:r>
              <w:rPr>
                <w:rFonts w:ascii="Arial" w:hAnsi="Arial" w:cs="Arial"/>
                <w:sz w:val="20"/>
                <w:szCs w:val="20"/>
              </w:rPr>
              <w:t xml:space="preserve">This provides the basis to </w:t>
            </w:r>
            <w:r w:rsidR="00EB15E3">
              <w:rPr>
                <w:rFonts w:ascii="Arial" w:hAnsi="Arial" w:cs="Arial"/>
                <w:sz w:val="20"/>
                <w:szCs w:val="20"/>
              </w:rPr>
              <w:t xml:space="preserve">ensure that the needs of the community for sport and recreational provision are </w:t>
            </w:r>
            <w:r>
              <w:rPr>
                <w:rFonts w:ascii="Arial" w:hAnsi="Arial" w:cs="Arial"/>
                <w:sz w:val="20"/>
                <w:szCs w:val="20"/>
              </w:rPr>
              <w:t>proper</w:t>
            </w:r>
            <w:r w:rsidR="00EB15E3">
              <w:rPr>
                <w:rFonts w:ascii="Arial" w:hAnsi="Arial" w:cs="Arial"/>
                <w:sz w:val="20"/>
                <w:szCs w:val="20"/>
              </w:rPr>
              <w:t>ly</w:t>
            </w:r>
            <w:r>
              <w:rPr>
                <w:rFonts w:ascii="Arial" w:hAnsi="Arial" w:cs="Arial"/>
                <w:sz w:val="20"/>
                <w:szCs w:val="20"/>
              </w:rPr>
              <w:t xml:space="preserve"> consider</w:t>
            </w:r>
            <w:r w:rsidR="00EB15E3">
              <w:rPr>
                <w:rFonts w:ascii="Arial" w:hAnsi="Arial" w:cs="Arial"/>
                <w:sz w:val="20"/>
                <w:szCs w:val="20"/>
              </w:rPr>
              <w:t>ed</w:t>
            </w:r>
            <w:r>
              <w:rPr>
                <w:rFonts w:ascii="Arial" w:hAnsi="Arial" w:cs="Arial"/>
                <w:sz w:val="20"/>
                <w:szCs w:val="20"/>
              </w:rPr>
              <w:t xml:space="preserve"> within Local Plans </w:t>
            </w:r>
            <w:r w:rsidR="00EB15E3">
              <w:rPr>
                <w:rFonts w:ascii="Arial" w:hAnsi="Arial" w:cs="Arial"/>
                <w:sz w:val="20"/>
                <w:szCs w:val="20"/>
              </w:rPr>
              <w:t>and clearly linked to helping improve health and well-being.</w:t>
            </w:r>
          </w:p>
        </w:tc>
      </w:tr>
      <w:tr w:rsidR="007F5964" w:rsidRPr="00111C57" w14:paraId="6341203D" w14:textId="77777777" w:rsidTr="002D67B3">
        <w:tc>
          <w:tcPr>
            <w:tcW w:w="1754" w:type="dxa"/>
            <w:vMerge/>
            <w:shd w:val="clear" w:color="auto" w:fill="auto"/>
            <w:vAlign w:val="center"/>
          </w:tcPr>
          <w:p w14:paraId="63412037" w14:textId="77777777" w:rsidR="007F5964" w:rsidRPr="00111C57" w:rsidRDefault="007F5964" w:rsidP="00A51E47">
            <w:pPr>
              <w:rPr>
                <w:rFonts w:ascii="Arial" w:hAnsi="Arial" w:cs="Arial"/>
                <w:sz w:val="20"/>
                <w:szCs w:val="20"/>
              </w:rPr>
            </w:pPr>
          </w:p>
        </w:tc>
        <w:tc>
          <w:tcPr>
            <w:tcW w:w="1411" w:type="dxa"/>
            <w:shd w:val="clear" w:color="auto" w:fill="auto"/>
            <w:vAlign w:val="center"/>
          </w:tcPr>
          <w:p w14:paraId="63412038" w14:textId="77777777" w:rsidR="007F5964" w:rsidRPr="00111C57" w:rsidRDefault="007F5964" w:rsidP="00A51E47">
            <w:pPr>
              <w:rPr>
                <w:rFonts w:ascii="Arial" w:hAnsi="Arial" w:cs="Arial"/>
                <w:sz w:val="20"/>
                <w:szCs w:val="20"/>
              </w:rPr>
            </w:pPr>
            <w:r>
              <w:rPr>
                <w:rFonts w:ascii="Arial" w:hAnsi="Arial" w:cs="Arial"/>
                <w:sz w:val="20"/>
                <w:szCs w:val="20"/>
              </w:rPr>
              <w:t>173</w:t>
            </w:r>
          </w:p>
        </w:tc>
        <w:tc>
          <w:tcPr>
            <w:tcW w:w="2647" w:type="dxa"/>
            <w:shd w:val="clear" w:color="auto" w:fill="auto"/>
            <w:vAlign w:val="center"/>
          </w:tcPr>
          <w:p w14:paraId="63412039" w14:textId="77777777" w:rsidR="00BD1DF0" w:rsidRDefault="00BD1DF0" w:rsidP="000B4CD8">
            <w:pPr>
              <w:rPr>
                <w:rFonts w:ascii="Arial" w:hAnsi="Arial" w:cs="Arial"/>
                <w:sz w:val="20"/>
                <w:szCs w:val="20"/>
              </w:rPr>
            </w:pPr>
          </w:p>
          <w:p w14:paraId="6341203A" w14:textId="77777777" w:rsidR="007F5964" w:rsidRDefault="007F5964" w:rsidP="000B4CD8">
            <w:pPr>
              <w:rPr>
                <w:rFonts w:ascii="Arial" w:hAnsi="Arial" w:cs="Arial"/>
                <w:sz w:val="20"/>
                <w:szCs w:val="20"/>
              </w:rPr>
            </w:pPr>
            <w:r>
              <w:rPr>
                <w:rFonts w:ascii="Arial" w:hAnsi="Arial" w:cs="Arial"/>
                <w:sz w:val="20"/>
                <w:szCs w:val="20"/>
              </w:rPr>
              <w:t>Costs of infrastructure requirements need to be known to ensure viability of development (i.e. a return for a willing developer and a willing landowner)</w:t>
            </w:r>
            <w:r w:rsidR="00BD1DF0">
              <w:rPr>
                <w:rFonts w:ascii="Arial" w:hAnsi="Arial" w:cs="Arial"/>
                <w:sz w:val="20"/>
                <w:szCs w:val="20"/>
              </w:rPr>
              <w:t>.</w:t>
            </w:r>
          </w:p>
          <w:p w14:paraId="6341203B" w14:textId="77777777" w:rsidR="00BD1DF0" w:rsidRPr="00111C57" w:rsidRDefault="00BD1DF0" w:rsidP="000B4CD8">
            <w:pPr>
              <w:rPr>
                <w:rFonts w:ascii="Arial" w:hAnsi="Arial" w:cs="Arial"/>
                <w:sz w:val="20"/>
                <w:szCs w:val="20"/>
              </w:rPr>
            </w:pPr>
          </w:p>
        </w:tc>
        <w:tc>
          <w:tcPr>
            <w:tcW w:w="9200" w:type="dxa"/>
            <w:shd w:val="clear" w:color="auto" w:fill="auto"/>
            <w:vAlign w:val="center"/>
          </w:tcPr>
          <w:p w14:paraId="6341203C" w14:textId="77777777" w:rsidR="007F5964" w:rsidRPr="00111C57" w:rsidRDefault="007F5964" w:rsidP="00A87DEE">
            <w:pPr>
              <w:rPr>
                <w:rFonts w:ascii="Arial" w:hAnsi="Arial" w:cs="Arial"/>
                <w:sz w:val="20"/>
                <w:szCs w:val="20"/>
              </w:rPr>
            </w:pPr>
            <w:r>
              <w:rPr>
                <w:rFonts w:ascii="Arial" w:hAnsi="Arial" w:cs="Arial"/>
                <w:sz w:val="20"/>
                <w:szCs w:val="20"/>
              </w:rPr>
              <w:t>LPAs need to have up to date &amp; costed infrastructure investment plans to avoid being challenged using this para</w:t>
            </w:r>
            <w:r w:rsidR="00A87DEE">
              <w:rPr>
                <w:rFonts w:ascii="Arial" w:hAnsi="Arial" w:cs="Arial"/>
                <w:sz w:val="20"/>
                <w:szCs w:val="20"/>
              </w:rPr>
              <w:t>graph</w:t>
            </w:r>
            <w:r>
              <w:rPr>
                <w:rFonts w:ascii="Arial" w:hAnsi="Arial" w:cs="Arial"/>
                <w:sz w:val="20"/>
                <w:szCs w:val="20"/>
              </w:rPr>
              <w:t xml:space="preserve">.  This </w:t>
            </w:r>
            <w:r w:rsidR="00A87DEE">
              <w:rPr>
                <w:rFonts w:ascii="Arial" w:hAnsi="Arial" w:cs="Arial"/>
                <w:sz w:val="20"/>
                <w:szCs w:val="20"/>
              </w:rPr>
              <w:t xml:space="preserve">highlights the importance of </w:t>
            </w:r>
            <w:r>
              <w:rPr>
                <w:rFonts w:ascii="Arial" w:hAnsi="Arial" w:cs="Arial"/>
                <w:sz w:val="20"/>
                <w:szCs w:val="20"/>
              </w:rPr>
              <w:t xml:space="preserve">a robust evidence base </w:t>
            </w:r>
            <w:r w:rsidR="00A87DEE">
              <w:rPr>
                <w:rFonts w:ascii="Arial" w:hAnsi="Arial" w:cs="Arial"/>
                <w:sz w:val="20"/>
                <w:szCs w:val="20"/>
              </w:rPr>
              <w:t xml:space="preserve">for sport </w:t>
            </w:r>
            <w:r>
              <w:rPr>
                <w:rFonts w:ascii="Arial" w:hAnsi="Arial" w:cs="Arial"/>
                <w:sz w:val="20"/>
                <w:szCs w:val="20"/>
              </w:rPr>
              <w:t xml:space="preserve">and costed policies and proposals that support infrastructure investment in sport and active recreation to </w:t>
            </w:r>
            <w:r w:rsidR="00A87DEE">
              <w:rPr>
                <w:rFonts w:ascii="Arial" w:hAnsi="Arial" w:cs="Arial"/>
                <w:sz w:val="20"/>
                <w:szCs w:val="20"/>
              </w:rPr>
              <w:t>ensure full recognition of identified nee</w:t>
            </w:r>
            <w:r w:rsidR="009D4CA7">
              <w:rPr>
                <w:rFonts w:ascii="Arial" w:hAnsi="Arial" w:cs="Arial"/>
                <w:sz w:val="20"/>
                <w:szCs w:val="20"/>
              </w:rPr>
              <w:t>ds and proposals when</w:t>
            </w:r>
            <w:r w:rsidR="00A87DEE">
              <w:rPr>
                <w:rFonts w:ascii="Arial" w:hAnsi="Arial" w:cs="Arial"/>
                <w:sz w:val="20"/>
                <w:szCs w:val="20"/>
              </w:rPr>
              <w:t xml:space="preserve"> prioritising </w:t>
            </w:r>
            <w:r w:rsidR="00067D19">
              <w:rPr>
                <w:rFonts w:ascii="Arial" w:hAnsi="Arial" w:cs="Arial"/>
                <w:sz w:val="20"/>
                <w:szCs w:val="20"/>
              </w:rPr>
              <w:t>investment.</w:t>
            </w:r>
          </w:p>
        </w:tc>
      </w:tr>
      <w:tr w:rsidR="00634314" w:rsidRPr="00111C57" w14:paraId="63412047" w14:textId="77777777" w:rsidTr="002D67B3">
        <w:tc>
          <w:tcPr>
            <w:tcW w:w="1754" w:type="dxa"/>
            <w:shd w:val="clear" w:color="auto" w:fill="auto"/>
            <w:vAlign w:val="center"/>
          </w:tcPr>
          <w:p w14:paraId="6341203E" w14:textId="77777777" w:rsidR="00634314" w:rsidRDefault="00634314" w:rsidP="00A51E47">
            <w:pPr>
              <w:rPr>
                <w:rFonts w:ascii="Arial" w:hAnsi="Arial" w:cs="Arial"/>
                <w:sz w:val="20"/>
                <w:szCs w:val="20"/>
              </w:rPr>
            </w:pPr>
          </w:p>
        </w:tc>
        <w:tc>
          <w:tcPr>
            <w:tcW w:w="1411" w:type="dxa"/>
            <w:shd w:val="clear" w:color="auto" w:fill="auto"/>
            <w:vAlign w:val="center"/>
          </w:tcPr>
          <w:p w14:paraId="6341203F" w14:textId="77777777" w:rsidR="00634314" w:rsidRPr="00634314" w:rsidRDefault="00634314" w:rsidP="00681CB3">
            <w:pPr>
              <w:rPr>
                <w:rFonts w:ascii="Arial" w:hAnsi="Arial" w:cs="Arial"/>
                <w:b/>
                <w:color w:val="FF0000"/>
                <w:sz w:val="20"/>
                <w:szCs w:val="20"/>
              </w:rPr>
            </w:pPr>
          </w:p>
          <w:p w14:paraId="63412040" w14:textId="77777777" w:rsidR="00634314" w:rsidRPr="00634314" w:rsidRDefault="00634314" w:rsidP="00681CB3">
            <w:pPr>
              <w:rPr>
                <w:rFonts w:ascii="Arial" w:hAnsi="Arial" w:cs="Arial"/>
                <w:sz w:val="20"/>
                <w:szCs w:val="20"/>
              </w:rPr>
            </w:pPr>
            <w:r w:rsidRPr="00634314">
              <w:rPr>
                <w:rFonts w:ascii="Arial" w:hAnsi="Arial" w:cs="Arial"/>
                <w:sz w:val="20"/>
                <w:szCs w:val="20"/>
              </w:rPr>
              <w:t>174</w:t>
            </w:r>
          </w:p>
          <w:p w14:paraId="63412041" w14:textId="77777777" w:rsidR="00634314" w:rsidRPr="00634314" w:rsidRDefault="00634314" w:rsidP="00681CB3">
            <w:pPr>
              <w:rPr>
                <w:rFonts w:ascii="Arial" w:hAnsi="Arial" w:cs="Arial"/>
                <w:b/>
                <w:color w:val="FF0000"/>
                <w:sz w:val="20"/>
                <w:szCs w:val="20"/>
              </w:rPr>
            </w:pPr>
          </w:p>
        </w:tc>
        <w:tc>
          <w:tcPr>
            <w:tcW w:w="2647" w:type="dxa"/>
            <w:shd w:val="clear" w:color="auto" w:fill="auto"/>
            <w:vAlign w:val="center"/>
          </w:tcPr>
          <w:p w14:paraId="63412042" w14:textId="77777777" w:rsidR="00634314" w:rsidRDefault="00634314" w:rsidP="00A51E47">
            <w:pPr>
              <w:rPr>
                <w:rFonts w:ascii="Arial" w:hAnsi="Arial" w:cs="Arial"/>
                <w:sz w:val="20"/>
                <w:szCs w:val="20"/>
              </w:rPr>
            </w:pPr>
          </w:p>
          <w:p w14:paraId="63412043" w14:textId="77777777" w:rsidR="00634314" w:rsidRDefault="00634314" w:rsidP="00A51E47">
            <w:pPr>
              <w:rPr>
                <w:rFonts w:ascii="Arial" w:hAnsi="Arial" w:cs="Arial"/>
                <w:sz w:val="20"/>
                <w:szCs w:val="20"/>
                <w:u w:val="single"/>
              </w:rPr>
            </w:pPr>
            <w:r w:rsidRPr="00634314">
              <w:rPr>
                <w:rFonts w:ascii="Arial" w:hAnsi="Arial" w:cs="Arial"/>
                <w:sz w:val="20"/>
                <w:szCs w:val="20"/>
              </w:rPr>
              <w:t xml:space="preserve">Policies on local standards and requirements of development to be set out  but assessed to </w:t>
            </w:r>
            <w:r w:rsidR="0010011D" w:rsidRPr="00634314">
              <w:rPr>
                <w:rFonts w:ascii="Arial" w:hAnsi="Arial" w:cs="Arial"/>
                <w:sz w:val="20"/>
                <w:szCs w:val="20"/>
              </w:rPr>
              <w:t>ensur</w:t>
            </w:r>
            <w:r w:rsidR="00843405">
              <w:rPr>
                <w:rFonts w:ascii="Arial" w:hAnsi="Arial" w:cs="Arial"/>
                <w:sz w:val="20"/>
                <w:szCs w:val="20"/>
              </w:rPr>
              <w:t>e</w:t>
            </w:r>
            <w:r w:rsidRPr="00634314">
              <w:rPr>
                <w:rFonts w:ascii="Arial" w:hAnsi="Arial" w:cs="Arial"/>
                <w:sz w:val="20"/>
                <w:szCs w:val="20"/>
              </w:rPr>
              <w:t xml:space="preserve"> implementation is practical. Evidence supporting such assessments to be proportionate and using </w:t>
            </w:r>
            <w:r w:rsidRPr="00634314">
              <w:rPr>
                <w:rFonts w:ascii="Arial" w:hAnsi="Arial" w:cs="Arial"/>
                <w:sz w:val="20"/>
                <w:szCs w:val="20"/>
                <w:u w:val="single"/>
              </w:rPr>
              <w:t>only appropriate available evidence.</w:t>
            </w:r>
          </w:p>
          <w:p w14:paraId="63412044" w14:textId="77777777" w:rsidR="00634314" w:rsidRPr="00634314" w:rsidRDefault="00634314" w:rsidP="00A51E47">
            <w:pPr>
              <w:rPr>
                <w:rFonts w:ascii="Arial" w:hAnsi="Arial" w:cs="Arial"/>
                <w:sz w:val="20"/>
                <w:szCs w:val="20"/>
              </w:rPr>
            </w:pPr>
          </w:p>
        </w:tc>
        <w:tc>
          <w:tcPr>
            <w:tcW w:w="9200" w:type="dxa"/>
            <w:shd w:val="clear" w:color="auto" w:fill="auto"/>
            <w:vAlign w:val="center"/>
          </w:tcPr>
          <w:p w14:paraId="63412045" w14:textId="77777777" w:rsidR="00C47FE6" w:rsidRPr="00634314" w:rsidRDefault="00C47FE6" w:rsidP="00634314">
            <w:pPr>
              <w:rPr>
                <w:rFonts w:ascii="Arial" w:hAnsi="Arial" w:cs="Arial"/>
                <w:b/>
                <w:color w:val="FF0000"/>
                <w:sz w:val="20"/>
                <w:szCs w:val="20"/>
              </w:rPr>
            </w:pPr>
          </w:p>
          <w:p w14:paraId="63412046" w14:textId="77777777" w:rsidR="00634314" w:rsidRPr="00F73AD1" w:rsidRDefault="00634314" w:rsidP="00634314">
            <w:pPr>
              <w:rPr>
                <w:rFonts w:ascii="Arial" w:hAnsi="Arial" w:cs="Arial"/>
                <w:color w:val="FF0000"/>
                <w:sz w:val="20"/>
                <w:szCs w:val="20"/>
              </w:rPr>
            </w:pPr>
            <w:r w:rsidRPr="00DA4280">
              <w:rPr>
                <w:rFonts w:ascii="Arial" w:hAnsi="Arial" w:cs="Arial"/>
                <w:sz w:val="20"/>
                <w:szCs w:val="20"/>
              </w:rPr>
              <w:t>Reference to ‘using only appropriate available evidence’ relates to assessment of cumulative impacts of standards and requirements</w:t>
            </w:r>
            <w:r w:rsidR="00616ED4">
              <w:rPr>
                <w:rFonts w:ascii="Arial" w:hAnsi="Arial" w:cs="Arial"/>
                <w:sz w:val="20"/>
                <w:szCs w:val="20"/>
              </w:rPr>
              <w:t xml:space="preserve"> to e</w:t>
            </w:r>
            <w:r w:rsidR="00DA4280" w:rsidRPr="00DA4280">
              <w:rPr>
                <w:rFonts w:ascii="Arial" w:hAnsi="Arial" w:cs="Arial"/>
                <w:sz w:val="20"/>
                <w:szCs w:val="20"/>
              </w:rPr>
              <w:t>nsure the implementation of the plan</w:t>
            </w:r>
            <w:r w:rsidRPr="00DA4280">
              <w:rPr>
                <w:rFonts w:ascii="Arial" w:hAnsi="Arial" w:cs="Arial"/>
                <w:sz w:val="20"/>
                <w:szCs w:val="20"/>
              </w:rPr>
              <w:t xml:space="preserve"> as opposed to actual development of evidence base assessed as in para 73</w:t>
            </w:r>
            <w:r w:rsidR="00DA4280" w:rsidRPr="00DA4280">
              <w:rPr>
                <w:rFonts w:ascii="Arial" w:hAnsi="Arial" w:cs="Arial"/>
                <w:sz w:val="20"/>
                <w:szCs w:val="20"/>
              </w:rPr>
              <w:t>.</w:t>
            </w:r>
          </w:p>
        </w:tc>
      </w:tr>
      <w:tr w:rsidR="006F64C6" w:rsidRPr="00111C57" w14:paraId="6341204F" w14:textId="77777777" w:rsidTr="002D67B3">
        <w:tc>
          <w:tcPr>
            <w:tcW w:w="1754" w:type="dxa"/>
            <w:shd w:val="clear" w:color="auto" w:fill="auto"/>
            <w:vAlign w:val="center"/>
          </w:tcPr>
          <w:p w14:paraId="63412048" w14:textId="77777777" w:rsidR="006F64C6" w:rsidRPr="00111C57" w:rsidRDefault="006F64C6" w:rsidP="00A51E47">
            <w:pPr>
              <w:rPr>
                <w:rFonts w:ascii="Arial" w:hAnsi="Arial" w:cs="Arial"/>
                <w:sz w:val="20"/>
                <w:szCs w:val="20"/>
              </w:rPr>
            </w:pPr>
            <w:r>
              <w:rPr>
                <w:rFonts w:ascii="Arial" w:hAnsi="Arial" w:cs="Arial"/>
                <w:sz w:val="20"/>
                <w:szCs w:val="20"/>
              </w:rPr>
              <w:t>Planning strategically across local boundaries</w:t>
            </w:r>
          </w:p>
        </w:tc>
        <w:tc>
          <w:tcPr>
            <w:tcW w:w="1411" w:type="dxa"/>
            <w:shd w:val="clear" w:color="auto" w:fill="auto"/>
            <w:vAlign w:val="center"/>
          </w:tcPr>
          <w:p w14:paraId="63412049" w14:textId="77777777" w:rsidR="006F64C6" w:rsidRPr="00111C57" w:rsidRDefault="006F64C6" w:rsidP="00681CB3">
            <w:pPr>
              <w:rPr>
                <w:rFonts w:ascii="Arial" w:hAnsi="Arial" w:cs="Arial"/>
                <w:sz w:val="20"/>
                <w:szCs w:val="20"/>
              </w:rPr>
            </w:pPr>
            <w:r w:rsidRPr="00111C57">
              <w:rPr>
                <w:rFonts w:ascii="Arial" w:hAnsi="Arial" w:cs="Arial"/>
                <w:sz w:val="20"/>
                <w:szCs w:val="20"/>
              </w:rPr>
              <w:t>179 – 18</w:t>
            </w:r>
            <w:r>
              <w:rPr>
                <w:rFonts w:ascii="Arial" w:hAnsi="Arial" w:cs="Arial"/>
                <w:sz w:val="20"/>
                <w:szCs w:val="20"/>
              </w:rPr>
              <w:t>2</w:t>
            </w:r>
          </w:p>
        </w:tc>
        <w:tc>
          <w:tcPr>
            <w:tcW w:w="2647" w:type="dxa"/>
            <w:shd w:val="clear" w:color="auto" w:fill="auto"/>
            <w:vAlign w:val="center"/>
          </w:tcPr>
          <w:p w14:paraId="6341204A" w14:textId="77777777" w:rsidR="006E00F8" w:rsidRDefault="006E00F8" w:rsidP="00A51E47">
            <w:pPr>
              <w:rPr>
                <w:rFonts w:ascii="Arial" w:hAnsi="Arial" w:cs="Arial"/>
                <w:sz w:val="20"/>
                <w:szCs w:val="20"/>
              </w:rPr>
            </w:pPr>
          </w:p>
          <w:p w14:paraId="6341204B" w14:textId="77777777" w:rsidR="006F64C6" w:rsidRDefault="00843405" w:rsidP="00A51E47">
            <w:pPr>
              <w:rPr>
                <w:rFonts w:ascii="Arial" w:hAnsi="Arial" w:cs="Arial"/>
                <w:sz w:val="20"/>
                <w:szCs w:val="20"/>
              </w:rPr>
            </w:pPr>
            <w:r>
              <w:rPr>
                <w:rFonts w:ascii="Arial" w:hAnsi="Arial" w:cs="Arial"/>
                <w:sz w:val="20"/>
                <w:szCs w:val="20"/>
              </w:rPr>
              <w:t>E</w:t>
            </w:r>
            <w:r w:rsidR="006F64C6">
              <w:rPr>
                <w:rFonts w:ascii="Arial" w:hAnsi="Arial" w:cs="Arial"/>
                <w:sz w:val="20"/>
                <w:szCs w:val="20"/>
              </w:rPr>
              <w:t>ncourage LPAs to work collaboratively across boundaries.</w:t>
            </w:r>
          </w:p>
          <w:p w14:paraId="6341204C" w14:textId="77777777" w:rsidR="006F64C6" w:rsidRDefault="006F64C6" w:rsidP="000B08B5">
            <w:pPr>
              <w:rPr>
                <w:rFonts w:ascii="Arial" w:hAnsi="Arial" w:cs="Arial"/>
                <w:sz w:val="20"/>
                <w:szCs w:val="20"/>
              </w:rPr>
            </w:pPr>
            <w:r>
              <w:rPr>
                <w:rFonts w:ascii="Arial" w:hAnsi="Arial" w:cs="Arial"/>
                <w:sz w:val="20"/>
                <w:szCs w:val="20"/>
              </w:rPr>
              <w:t xml:space="preserve">A test of soundness </w:t>
            </w:r>
            <w:r w:rsidR="000B08B5">
              <w:rPr>
                <w:rFonts w:ascii="Arial" w:hAnsi="Arial" w:cs="Arial"/>
                <w:sz w:val="20"/>
                <w:szCs w:val="20"/>
              </w:rPr>
              <w:t xml:space="preserve">of a Local Plan is whether it </w:t>
            </w:r>
            <w:r>
              <w:rPr>
                <w:rFonts w:ascii="Arial" w:hAnsi="Arial" w:cs="Arial"/>
                <w:sz w:val="20"/>
                <w:szCs w:val="20"/>
              </w:rPr>
              <w:lastRenderedPageBreak/>
              <w:t>meets objectively assessed development &amp; infrastructure requirements</w:t>
            </w:r>
            <w:r w:rsidR="000B08B5">
              <w:rPr>
                <w:rFonts w:ascii="Arial" w:hAnsi="Arial" w:cs="Arial"/>
                <w:sz w:val="20"/>
                <w:szCs w:val="20"/>
              </w:rPr>
              <w:t>.</w:t>
            </w:r>
          </w:p>
          <w:p w14:paraId="6341204D" w14:textId="77777777" w:rsidR="006E00F8" w:rsidRPr="00111C57" w:rsidRDefault="006E00F8" w:rsidP="000B08B5">
            <w:pPr>
              <w:rPr>
                <w:rFonts w:ascii="Arial" w:hAnsi="Arial" w:cs="Arial"/>
                <w:sz w:val="20"/>
                <w:szCs w:val="20"/>
              </w:rPr>
            </w:pPr>
          </w:p>
        </w:tc>
        <w:tc>
          <w:tcPr>
            <w:tcW w:w="9200" w:type="dxa"/>
            <w:shd w:val="clear" w:color="auto" w:fill="auto"/>
            <w:vAlign w:val="center"/>
          </w:tcPr>
          <w:p w14:paraId="6341204E" w14:textId="77777777" w:rsidR="006F64C6" w:rsidRPr="00111C57" w:rsidRDefault="006F64C6" w:rsidP="00A51E47">
            <w:pPr>
              <w:rPr>
                <w:rFonts w:ascii="Arial" w:hAnsi="Arial" w:cs="Arial"/>
                <w:sz w:val="20"/>
                <w:szCs w:val="20"/>
              </w:rPr>
            </w:pPr>
            <w:r>
              <w:rPr>
                <w:rFonts w:ascii="Arial" w:hAnsi="Arial" w:cs="Arial"/>
                <w:sz w:val="20"/>
                <w:szCs w:val="20"/>
              </w:rPr>
              <w:lastRenderedPageBreak/>
              <w:t xml:space="preserve">Joint infrastructure &amp; investment plans to be </w:t>
            </w:r>
            <w:r w:rsidR="006E00F8">
              <w:rPr>
                <w:rFonts w:ascii="Arial" w:hAnsi="Arial" w:cs="Arial"/>
                <w:sz w:val="20"/>
                <w:szCs w:val="20"/>
              </w:rPr>
              <w:t>considered. Opportunity</w:t>
            </w:r>
            <w:r>
              <w:rPr>
                <w:rFonts w:ascii="Arial" w:hAnsi="Arial" w:cs="Arial"/>
                <w:sz w:val="20"/>
                <w:szCs w:val="20"/>
              </w:rPr>
              <w:t xml:space="preserve"> to provide a basis for advocating better planning of sports facilities across </w:t>
            </w:r>
            <w:r w:rsidR="00341BEF">
              <w:rPr>
                <w:rFonts w:ascii="Arial" w:hAnsi="Arial" w:cs="Arial"/>
                <w:sz w:val="20"/>
                <w:szCs w:val="20"/>
              </w:rPr>
              <w:t xml:space="preserve">local authority </w:t>
            </w:r>
            <w:r w:rsidR="006E00F8">
              <w:rPr>
                <w:rFonts w:ascii="Arial" w:hAnsi="Arial" w:cs="Arial"/>
                <w:sz w:val="20"/>
                <w:szCs w:val="20"/>
              </w:rPr>
              <w:t>boundaries. Soundness</w:t>
            </w:r>
            <w:r>
              <w:rPr>
                <w:rFonts w:ascii="Arial" w:hAnsi="Arial" w:cs="Arial"/>
                <w:sz w:val="20"/>
                <w:szCs w:val="20"/>
              </w:rPr>
              <w:t xml:space="preserve"> </w:t>
            </w:r>
            <w:r w:rsidR="000B08B5">
              <w:rPr>
                <w:rFonts w:ascii="Arial" w:hAnsi="Arial" w:cs="Arial"/>
                <w:sz w:val="20"/>
                <w:szCs w:val="20"/>
              </w:rPr>
              <w:t xml:space="preserve">of a Local Plan </w:t>
            </w:r>
            <w:r>
              <w:rPr>
                <w:rFonts w:ascii="Arial" w:hAnsi="Arial" w:cs="Arial"/>
                <w:sz w:val="20"/>
                <w:szCs w:val="20"/>
              </w:rPr>
              <w:t>could be challenged if sports infrastructure requirements would not be met.</w:t>
            </w:r>
          </w:p>
        </w:tc>
      </w:tr>
      <w:tr w:rsidR="00F0598D" w:rsidRPr="00111C57" w14:paraId="63412058" w14:textId="77777777" w:rsidTr="002D67B3">
        <w:tc>
          <w:tcPr>
            <w:tcW w:w="1754" w:type="dxa"/>
            <w:shd w:val="clear" w:color="auto" w:fill="auto"/>
            <w:vAlign w:val="center"/>
          </w:tcPr>
          <w:p w14:paraId="63412050" w14:textId="77777777" w:rsidR="00F0598D" w:rsidRPr="00111C57" w:rsidRDefault="00F0598D" w:rsidP="00A51E47">
            <w:pPr>
              <w:rPr>
                <w:rFonts w:ascii="Arial" w:hAnsi="Arial" w:cs="Arial"/>
                <w:sz w:val="20"/>
                <w:szCs w:val="20"/>
              </w:rPr>
            </w:pPr>
            <w:r>
              <w:rPr>
                <w:rFonts w:ascii="Arial" w:hAnsi="Arial" w:cs="Arial"/>
                <w:sz w:val="20"/>
                <w:szCs w:val="20"/>
              </w:rPr>
              <w:lastRenderedPageBreak/>
              <w:t>Neighbourhood Plan</w:t>
            </w:r>
          </w:p>
        </w:tc>
        <w:tc>
          <w:tcPr>
            <w:tcW w:w="1411" w:type="dxa"/>
            <w:shd w:val="clear" w:color="auto" w:fill="auto"/>
            <w:vAlign w:val="center"/>
          </w:tcPr>
          <w:p w14:paraId="63412051" w14:textId="77777777" w:rsidR="00F0598D" w:rsidRPr="00111C57" w:rsidRDefault="00F0598D" w:rsidP="00A51E47">
            <w:pPr>
              <w:rPr>
                <w:rFonts w:ascii="Arial" w:hAnsi="Arial" w:cs="Arial"/>
                <w:sz w:val="20"/>
                <w:szCs w:val="20"/>
              </w:rPr>
            </w:pPr>
            <w:r w:rsidRPr="00111C57">
              <w:rPr>
                <w:rFonts w:ascii="Arial" w:hAnsi="Arial" w:cs="Arial"/>
                <w:sz w:val="20"/>
                <w:szCs w:val="20"/>
              </w:rPr>
              <w:t>184-185</w:t>
            </w:r>
          </w:p>
        </w:tc>
        <w:tc>
          <w:tcPr>
            <w:tcW w:w="2647" w:type="dxa"/>
            <w:shd w:val="clear" w:color="auto" w:fill="auto"/>
            <w:vAlign w:val="center"/>
          </w:tcPr>
          <w:p w14:paraId="63412052" w14:textId="77777777" w:rsidR="000753C1" w:rsidRDefault="000753C1" w:rsidP="00A51E47">
            <w:pPr>
              <w:rPr>
                <w:rFonts w:ascii="Arial" w:hAnsi="Arial" w:cs="Arial"/>
                <w:sz w:val="20"/>
                <w:szCs w:val="20"/>
              </w:rPr>
            </w:pPr>
          </w:p>
          <w:p w14:paraId="63412053" w14:textId="77777777" w:rsidR="00F0598D" w:rsidRDefault="00F0598D" w:rsidP="00A51E47">
            <w:pPr>
              <w:rPr>
                <w:rFonts w:ascii="Arial" w:hAnsi="Arial" w:cs="Arial"/>
                <w:sz w:val="20"/>
                <w:szCs w:val="20"/>
              </w:rPr>
            </w:pPr>
            <w:r>
              <w:rPr>
                <w:rFonts w:ascii="Arial" w:hAnsi="Arial" w:cs="Arial"/>
                <w:sz w:val="20"/>
                <w:szCs w:val="20"/>
              </w:rPr>
              <w:t>Neighbourhood planning proposals</w:t>
            </w:r>
            <w:r w:rsidR="000B08B5">
              <w:rPr>
                <w:rFonts w:ascii="Arial" w:hAnsi="Arial" w:cs="Arial"/>
                <w:sz w:val="20"/>
                <w:szCs w:val="20"/>
              </w:rPr>
              <w:t xml:space="preserve"> giving communities direct power to develop a shared vision for their neighbourhood and deliver the sustainable development they need. </w:t>
            </w:r>
          </w:p>
          <w:p w14:paraId="63412054" w14:textId="77777777" w:rsidR="000753C1" w:rsidRPr="00111C57" w:rsidRDefault="000753C1" w:rsidP="00A51E47">
            <w:pPr>
              <w:rPr>
                <w:rFonts w:ascii="Arial" w:hAnsi="Arial" w:cs="Arial"/>
                <w:sz w:val="20"/>
                <w:szCs w:val="20"/>
              </w:rPr>
            </w:pPr>
          </w:p>
        </w:tc>
        <w:tc>
          <w:tcPr>
            <w:tcW w:w="9200" w:type="dxa"/>
            <w:shd w:val="clear" w:color="auto" w:fill="auto"/>
            <w:vAlign w:val="center"/>
          </w:tcPr>
          <w:p w14:paraId="63412055" w14:textId="77777777" w:rsidR="000B08B5" w:rsidRDefault="000B08B5" w:rsidP="00A51E47">
            <w:pPr>
              <w:rPr>
                <w:rFonts w:ascii="Arial" w:hAnsi="Arial" w:cs="Arial"/>
                <w:color w:val="000000" w:themeColor="text1"/>
                <w:sz w:val="20"/>
                <w:szCs w:val="20"/>
              </w:rPr>
            </w:pPr>
            <w:r>
              <w:rPr>
                <w:rFonts w:ascii="Arial" w:hAnsi="Arial" w:cs="Arial"/>
                <w:color w:val="000000" w:themeColor="text1"/>
                <w:sz w:val="20"/>
                <w:szCs w:val="20"/>
              </w:rPr>
              <w:t xml:space="preserve">Opportunity for local sporting communities/clubs to engage at the neighbourhood level to help shape the vision, policies and planning decisions for their area.  However, potentially significant resourcing issues at a local level. </w:t>
            </w:r>
          </w:p>
          <w:p w14:paraId="63412056" w14:textId="77777777" w:rsidR="000753C1" w:rsidRPr="000753C1" w:rsidRDefault="000753C1" w:rsidP="00A51E47">
            <w:pPr>
              <w:rPr>
                <w:rFonts w:ascii="Arial" w:hAnsi="Arial" w:cs="Arial"/>
                <w:color w:val="000000" w:themeColor="text1"/>
                <w:sz w:val="20"/>
                <w:szCs w:val="20"/>
              </w:rPr>
            </w:pPr>
          </w:p>
          <w:p w14:paraId="63412057" w14:textId="77777777" w:rsidR="00F0598D" w:rsidRPr="00111C57" w:rsidRDefault="00F0598D" w:rsidP="00A51E47">
            <w:pPr>
              <w:rPr>
                <w:rFonts w:ascii="Arial" w:hAnsi="Arial" w:cs="Arial"/>
                <w:sz w:val="20"/>
                <w:szCs w:val="20"/>
              </w:rPr>
            </w:pPr>
          </w:p>
        </w:tc>
      </w:tr>
      <w:tr w:rsidR="00F0598D" w:rsidRPr="00111C57" w14:paraId="6341205F" w14:textId="77777777" w:rsidTr="002D67B3">
        <w:tc>
          <w:tcPr>
            <w:tcW w:w="1754" w:type="dxa"/>
            <w:shd w:val="clear" w:color="auto" w:fill="auto"/>
            <w:vAlign w:val="center"/>
          </w:tcPr>
          <w:p w14:paraId="63412059" w14:textId="77777777" w:rsidR="00F0598D" w:rsidRPr="00111C57" w:rsidRDefault="00F0598D" w:rsidP="00A51E47">
            <w:pPr>
              <w:rPr>
                <w:rFonts w:ascii="Arial" w:hAnsi="Arial" w:cs="Arial"/>
                <w:sz w:val="20"/>
                <w:szCs w:val="20"/>
              </w:rPr>
            </w:pPr>
            <w:r w:rsidRPr="00111C57">
              <w:rPr>
                <w:rFonts w:ascii="Arial" w:hAnsi="Arial" w:cs="Arial"/>
                <w:sz w:val="20"/>
                <w:szCs w:val="20"/>
              </w:rPr>
              <w:t>Decision Taking</w:t>
            </w:r>
          </w:p>
        </w:tc>
        <w:tc>
          <w:tcPr>
            <w:tcW w:w="1411" w:type="dxa"/>
            <w:shd w:val="clear" w:color="auto" w:fill="auto"/>
            <w:vAlign w:val="center"/>
          </w:tcPr>
          <w:p w14:paraId="6341205A" w14:textId="77777777" w:rsidR="00F0598D" w:rsidRPr="00111C57" w:rsidRDefault="00F0598D" w:rsidP="00A51E47">
            <w:pPr>
              <w:rPr>
                <w:rFonts w:ascii="Arial" w:hAnsi="Arial" w:cs="Arial"/>
                <w:sz w:val="20"/>
                <w:szCs w:val="20"/>
              </w:rPr>
            </w:pPr>
            <w:r w:rsidRPr="00111C57">
              <w:rPr>
                <w:rFonts w:ascii="Arial" w:hAnsi="Arial" w:cs="Arial"/>
                <w:sz w:val="20"/>
                <w:szCs w:val="20"/>
              </w:rPr>
              <w:t>190-192</w:t>
            </w:r>
          </w:p>
        </w:tc>
        <w:tc>
          <w:tcPr>
            <w:tcW w:w="2647" w:type="dxa"/>
            <w:shd w:val="clear" w:color="auto" w:fill="auto"/>
            <w:vAlign w:val="center"/>
          </w:tcPr>
          <w:p w14:paraId="6341205B" w14:textId="77777777" w:rsidR="000753C1" w:rsidRDefault="000753C1" w:rsidP="00A51E47">
            <w:pPr>
              <w:rPr>
                <w:rFonts w:ascii="Arial" w:hAnsi="Arial" w:cs="Arial"/>
                <w:sz w:val="20"/>
                <w:szCs w:val="20"/>
              </w:rPr>
            </w:pPr>
          </w:p>
          <w:p w14:paraId="6341205C" w14:textId="77777777" w:rsidR="00F0598D" w:rsidRDefault="00F0598D" w:rsidP="00A51E47">
            <w:pPr>
              <w:rPr>
                <w:rFonts w:ascii="Arial" w:hAnsi="Arial" w:cs="Arial"/>
                <w:sz w:val="20"/>
                <w:szCs w:val="20"/>
              </w:rPr>
            </w:pPr>
            <w:r>
              <w:rPr>
                <w:rFonts w:ascii="Arial" w:hAnsi="Arial" w:cs="Arial"/>
                <w:sz w:val="20"/>
                <w:szCs w:val="20"/>
              </w:rPr>
              <w:t>Statutory consultees urged to be pro-active at the pre-application stage.</w:t>
            </w:r>
          </w:p>
          <w:p w14:paraId="6341205D" w14:textId="77777777" w:rsidR="000753C1" w:rsidRPr="00111C57" w:rsidRDefault="000753C1" w:rsidP="00A51E47">
            <w:pPr>
              <w:rPr>
                <w:rFonts w:ascii="Arial" w:hAnsi="Arial" w:cs="Arial"/>
                <w:sz w:val="20"/>
                <w:szCs w:val="20"/>
              </w:rPr>
            </w:pPr>
          </w:p>
        </w:tc>
        <w:tc>
          <w:tcPr>
            <w:tcW w:w="9200" w:type="dxa"/>
            <w:shd w:val="clear" w:color="auto" w:fill="auto"/>
            <w:vAlign w:val="center"/>
          </w:tcPr>
          <w:p w14:paraId="6341205E" w14:textId="77777777" w:rsidR="00F0598D" w:rsidRPr="00111C57" w:rsidRDefault="00F0598D" w:rsidP="00F0598D">
            <w:pPr>
              <w:rPr>
                <w:rFonts w:ascii="Arial" w:hAnsi="Arial" w:cs="Arial"/>
                <w:sz w:val="20"/>
                <w:szCs w:val="20"/>
              </w:rPr>
            </w:pPr>
            <w:r>
              <w:rPr>
                <w:rFonts w:ascii="Arial" w:hAnsi="Arial" w:cs="Arial"/>
                <w:sz w:val="20"/>
                <w:szCs w:val="20"/>
              </w:rPr>
              <w:t xml:space="preserve">SE needs to continue to respond positively to </w:t>
            </w:r>
            <w:r w:rsidR="00D76CD9">
              <w:rPr>
                <w:rFonts w:ascii="Arial" w:hAnsi="Arial" w:cs="Arial"/>
                <w:sz w:val="20"/>
                <w:szCs w:val="20"/>
              </w:rPr>
              <w:t xml:space="preserve">direct </w:t>
            </w:r>
            <w:r>
              <w:rPr>
                <w:rFonts w:ascii="Arial" w:hAnsi="Arial" w:cs="Arial"/>
                <w:sz w:val="20"/>
                <w:szCs w:val="20"/>
              </w:rPr>
              <w:t>approaches for advice at the pre-application stage</w:t>
            </w:r>
            <w:r w:rsidR="00D76CD9">
              <w:rPr>
                <w:rFonts w:ascii="Arial" w:hAnsi="Arial" w:cs="Arial"/>
                <w:sz w:val="20"/>
                <w:szCs w:val="20"/>
              </w:rPr>
              <w:t xml:space="preserve"> and in providing readily available advice in appropriate formats</w:t>
            </w:r>
            <w:r>
              <w:rPr>
                <w:rFonts w:ascii="Arial" w:hAnsi="Arial" w:cs="Arial"/>
                <w:sz w:val="20"/>
                <w:szCs w:val="20"/>
              </w:rPr>
              <w:t>.  Importance of the role for NGB’s to continue to support SE as a statutory consultee</w:t>
            </w:r>
            <w:r w:rsidR="00D76CD9">
              <w:rPr>
                <w:rFonts w:ascii="Arial" w:hAnsi="Arial" w:cs="Arial"/>
                <w:sz w:val="20"/>
                <w:szCs w:val="20"/>
              </w:rPr>
              <w:t xml:space="preserve"> and disseminate its advice through their networks</w:t>
            </w:r>
            <w:r>
              <w:rPr>
                <w:rFonts w:ascii="Arial" w:hAnsi="Arial" w:cs="Arial"/>
                <w:sz w:val="20"/>
                <w:szCs w:val="20"/>
              </w:rPr>
              <w:t xml:space="preserve">. </w:t>
            </w:r>
          </w:p>
        </w:tc>
      </w:tr>
      <w:tr w:rsidR="001D3F2E" w:rsidRPr="00111C57" w14:paraId="63412068" w14:textId="77777777" w:rsidTr="002D67B3">
        <w:tc>
          <w:tcPr>
            <w:tcW w:w="1754" w:type="dxa"/>
            <w:shd w:val="clear" w:color="auto" w:fill="auto"/>
            <w:vAlign w:val="center"/>
          </w:tcPr>
          <w:p w14:paraId="63412060" w14:textId="77777777" w:rsidR="001D3F2E" w:rsidRPr="00111C57" w:rsidRDefault="001D3F2E" w:rsidP="00A51E47">
            <w:pPr>
              <w:rPr>
                <w:rFonts w:ascii="Arial" w:hAnsi="Arial" w:cs="Arial"/>
                <w:sz w:val="20"/>
                <w:szCs w:val="20"/>
              </w:rPr>
            </w:pPr>
            <w:r w:rsidRPr="00111C57">
              <w:rPr>
                <w:rFonts w:ascii="Arial" w:hAnsi="Arial" w:cs="Arial"/>
                <w:sz w:val="20"/>
                <w:szCs w:val="20"/>
              </w:rPr>
              <w:t>Annex 1: Implementation</w:t>
            </w:r>
          </w:p>
        </w:tc>
        <w:tc>
          <w:tcPr>
            <w:tcW w:w="1411" w:type="dxa"/>
            <w:shd w:val="clear" w:color="auto" w:fill="auto"/>
            <w:vAlign w:val="center"/>
          </w:tcPr>
          <w:p w14:paraId="63412061" w14:textId="77777777" w:rsidR="001D3F2E" w:rsidRPr="00111C57" w:rsidRDefault="001D3F2E" w:rsidP="00A51E47">
            <w:pPr>
              <w:rPr>
                <w:rFonts w:ascii="Arial" w:hAnsi="Arial" w:cs="Arial"/>
                <w:sz w:val="20"/>
                <w:szCs w:val="20"/>
              </w:rPr>
            </w:pPr>
            <w:r w:rsidRPr="00111C57">
              <w:rPr>
                <w:rFonts w:ascii="Arial" w:hAnsi="Arial" w:cs="Arial"/>
                <w:sz w:val="20"/>
                <w:szCs w:val="20"/>
              </w:rPr>
              <w:t>214-215</w:t>
            </w:r>
          </w:p>
          <w:p w14:paraId="63412062" w14:textId="77777777" w:rsidR="001D3F2E" w:rsidRPr="00111C57" w:rsidRDefault="001D3F2E" w:rsidP="00A51E47">
            <w:pPr>
              <w:rPr>
                <w:rFonts w:ascii="Arial" w:hAnsi="Arial" w:cs="Arial"/>
                <w:sz w:val="20"/>
                <w:szCs w:val="20"/>
              </w:rPr>
            </w:pPr>
          </w:p>
        </w:tc>
        <w:tc>
          <w:tcPr>
            <w:tcW w:w="2647" w:type="dxa"/>
            <w:shd w:val="clear" w:color="auto" w:fill="auto"/>
            <w:vAlign w:val="center"/>
          </w:tcPr>
          <w:p w14:paraId="63412063" w14:textId="77777777" w:rsidR="000753C1" w:rsidRDefault="000753C1" w:rsidP="00A51E47">
            <w:pPr>
              <w:rPr>
                <w:rFonts w:ascii="Arial" w:hAnsi="Arial" w:cs="Arial"/>
                <w:sz w:val="20"/>
                <w:szCs w:val="20"/>
              </w:rPr>
            </w:pPr>
          </w:p>
          <w:p w14:paraId="63412064" w14:textId="77777777" w:rsidR="001D3F2E" w:rsidRDefault="001D3F2E" w:rsidP="00A51E47">
            <w:pPr>
              <w:rPr>
                <w:rFonts w:ascii="Arial" w:hAnsi="Arial" w:cs="Arial"/>
                <w:sz w:val="20"/>
                <w:szCs w:val="20"/>
              </w:rPr>
            </w:pPr>
            <w:r>
              <w:rPr>
                <w:rFonts w:ascii="Arial" w:hAnsi="Arial" w:cs="Arial"/>
                <w:sz w:val="20"/>
                <w:szCs w:val="20"/>
              </w:rPr>
              <w:t xml:space="preserve">Advises that policies adopted since 2004 in existing plans have full weight for 12 months (even with limited conflict with NPPF). Thereafter weight to be given to </w:t>
            </w:r>
            <w:r w:rsidR="000753C1">
              <w:rPr>
                <w:rFonts w:ascii="Arial" w:hAnsi="Arial" w:cs="Arial"/>
                <w:sz w:val="20"/>
                <w:szCs w:val="20"/>
              </w:rPr>
              <w:t>policies will</w:t>
            </w:r>
            <w:r>
              <w:rPr>
                <w:rFonts w:ascii="Arial" w:hAnsi="Arial" w:cs="Arial"/>
                <w:sz w:val="20"/>
                <w:szCs w:val="20"/>
              </w:rPr>
              <w:t xml:space="preserve"> depend on degree of consistency with NPPF</w:t>
            </w:r>
            <w:r w:rsidR="00487658">
              <w:rPr>
                <w:rFonts w:ascii="Arial" w:hAnsi="Arial" w:cs="Arial"/>
                <w:sz w:val="20"/>
                <w:szCs w:val="20"/>
              </w:rPr>
              <w:t>.</w:t>
            </w:r>
          </w:p>
          <w:p w14:paraId="63412065" w14:textId="77777777" w:rsidR="000753C1" w:rsidRPr="00111C57" w:rsidRDefault="000753C1" w:rsidP="00A51E47">
            <w:pPr>
              <w:rPr>
                <w:rFonts w:ascii="Arial" w:hAnsi="Arial" w:cs="Arial"/>
                <w:sz w:val="20"/>
                <w:szCs w:val="20"/>
              </w:rPr>
            </w:pPr>
          </w:p>
        </w:tc>
        <w:tc>
          <w:tcPr>
            <w:tcW w:w="9200" w:type="dxa"/>
            <w:shd w:val="clear" w:color="auto" w:fill="auto"/>
            <w:vAlign w:val="center"/>
          </w:tcPr>
          <w:p w14:paraId="63412066" w14:textId="77777777" w:rsidR="001D3F2E" w:rsidRPr="00111C57" w:rsidRDefault="001D3F2E" w:rsidP="00A51E47">
            <w:pPr>
              <w:rPr>
                <w:rFonts w:ascii="Arial" w:hAnsi="Arial" w:cs="Arial"/>
                <w:sz w:val="20"/>
                <w:szCs w:val="20"/>
              </w:rPr>
            </w:pPr>
            <w:r>
              <w:rPr>
                <w:rFonts w:ascii="Arial" w:hAnsi="Arial" w:cs="Arial"/>
                <w:sz w:val="20"/>
                <w:szCs w:val="20"/>
              </w:rPr>
              <w:t xml:space="preserve">Important to be aware of this in reviewing relevant policies. </w:t>
            </w:r>
          </w:p>
          <w:p w14:paraId="63412067" w14:textId="77777777" w:rsidR="001D3F2E" w:rsidRPr="00111C57" w:rsidRDefault="001D3F2E" w:rsidP="007923EB">
            <w:pPr>
              <w:rPr>
                <w:rFonts w:ascii="Arial" w:hAnsi="Arial" w:cs="Arial"/>
                <w:sz w:val="20"/>
                <w:szCs w:val="20"/>
              </w:rPr>
            </w:pPr>
            <w:r>
              <w:rPr>
                <w:rFonts w:ascii="Arial" w:hAnsi="Arial" w:cs="Arial"/>
                <w:sz w:val="20"/>
                <w:szCs w:val="20"/>
              </w:rPr>
              <w:t>Some existing policies  relating to sport may have a limited shelf life</w:t>
            </w:r>
            <w:r w:rsidR="00616ED4">
              <w:rPr>
                <w:rFonts w:ascii="Arial" w:hAnsi="Arial" w:cs="Arial"/>
                <w:sz w:val="20"/>
                <w:szCs w:val="20"/>
              </w:rPr>
              <w:t>.</w:t>
            </w:r>
            <w:r>
              <w:rPr>
                <w:rFonts w:ascii="Arial" w:hAnsi="Arial" w:cs="Arial"/>
                <w:sz w:val="20"/>
                <w:szCs w:val="20"/>
              </w:rPr>
              <w:t xml:space="preserve"> </w:t>
            </w:r>
          </w:p>
        </w:tc>
      </w:tr>
      <w:tr w:rsidR="001D3F2E" w:rsidRPr="00111C57" w14:paraId="63412071" w14:textId="77777777" w:rsidTr="002D67B3">
        <w:tc>
          <w:tcPr>
            <w:tcW w:w="1754" w:type="dxa"/>
            <w:vMerge w:val="restart"/>
            <w:shd w:val="clear" w:color="auto" w:fill="auto"/>
            <w:vAlign w:val="center"/>
          </w:tcPr>
          <w:p w14:paraId="63412069" w14:textId="77777777" w:rsidR="001D3F2E" w:rsidRPr="00111C57" w:rsidRDefault="001D3F2E" w:rsidP="00A51E47">
            <w:pPr>
              <w:rPr>
                <w:rFonts w:ascii="Arial" w:hAnsi="Arial" w:cs="Arial"/>
                <w:sz w:val="20"/>
                <w:szCs w:val="20"/>
              </w:rPr>
            </w:pPr>
            <w:r w:rsidRPr="00111C57">
              <w:rPr>
                <w:rFonts w:ascii="Arial" w:hAnsi="Arial" w:cs="Arial"/>
                <w:sz w:val="20"/>
                <w:szCs w:val="20"/>
              </w:rPr>
              <w:t>Annex 2: Glossary</w:t>
            </w:r>
          </w:p>
        </w:tc>
        <w:tc>
          <w:tcPr>
            <w:tcW w:w="1411" w:type="dxa"/>
            <w:shd w:val="clear" w:color="auto" w:fill="auto"/>
            <w:vAlign w:val="center"/>
          </w:tcPr>
          <w:p w14:paraId="6341206A" w14:textId="77777777" w:rsidR="001D3F2E" w:rsidRPr="00111C57" w:rsidRDefault="001D3F2E" w:rsidP="00D874F1">
            <w:pPr>
              <w:rPr>
                <w:rFonts w:ascii="Arial" w:hAnsi="Arial" w:cs="Arial"/>
                <w:sz w:val="20"/>
                <w:szCs w:val="20"/>
              </w:rPr>
            </w:pPr>
            <w:r w:rsidRPr="00111C57">
              <w:rPr>
                <w:rFonts w:ascii="Arial" w:hAnsi="Arial" w:cs="Arial"/>
                <w:sz w:val="20"/>
                <w:szCs w:val="20"/>
              </w:rPr>
              <w:t>Green Inf</w:t>
            </w:r>
            <w:r>
              <w:rPr>
                <w:rFonts w:ascii="Arial" w:hAnsi="Arial" w:cs="Arial"/>
                <w:sz w:val="20"/>
                <w:szCs w:val="20"/>
              </w:rPr>
              <w:t>rastructure</w:t>
            </w:r>
          </w:p>
          <w:p w14:paraId="6341206B" w14:textId="77777777" w:rsidR="001D3F2E" w:rsidRPr="00111C57" w:rsidRDefault="001D3F2E" w:rsidP="00A51E47">
            <w:pPr>
              <w:rPr>
                <w:rFonts w:ascii="Arial" w:hAnsi="Arial" w:cs="Arial"/>
                <w:sz w:val="20"/>
                <w:szCs w:val="20"/>
              </w:rPr>
            </w:pPr>
          </w:p>
        </w:tc>
        <w:tc>
          <w:tcPr>
            <w:tcW w:w="2647" w:type="dxa"/>
            <w:shd w:val="clear" w:color="auto" w:fill="auto"/>
            <w:vAlign w:val="center"/>
          </w:tcPr>
          <w:p w14:paraId="6341206C" w14:textId="77777777" w:rsidR="00D45529" w:rsidRDefault="00D45529" w:rsidP="005D430E">
            <w:pPr>
              <w:rPr>
                <w:rFonts w:ascii="Arial" w:hAnsi="Arial" w:cs="Arial"/>
                <w:sz w:val="20"/>
                <w:szCs w:val="20"/>
              </w:rPr>
            </w:pPr>
          </w:p>
          <w:p w14:paraId="6341206D" w14:textId="77777777" w:rsidR="001D3F2E" w:rsidRDefault="001D3F2E" w:rsidP="005D430E">
            <w:pPr>
              <w:rPr>
                <w:rFonts w:ascii="Arial" w:hAnsi="Arial" w:cs="Arial"/>
                <w:sz w:val="20"/>
                <w:szCs w:val="20"/>
              </w:rPr>
            </w:pPr>
            <w:r>
              <w:rPr>
                <w:rFonts w:ascii="Arial" w:hAnsi="Arial" w:cs="Arial"/>
                <w:sz w:val="20"/>
                <w:szCs w:val="20"/>
              </w:rPr>
              <w:t>“A network of multi-functional green space,……..capable of delivering a wide range of envir</w:t>
            </w:r>
            <w:r w:rsidR="00487658">
              <w:rPr>
                <w:rFonts w:ascii="Arial" w:hAnsi="Arial" w:cs="Arial"/>
                <w:sz w:val="20"/>
                <w:szCs w:val="20"/>
              </w:rPr>
              <w:t>onment</w:t>
            </w:r>
            <w:r>
              <w:rPr>
                <w:rFonts w:ascii="Arial" w:hAnsi="Arial" w:cs="Arial"/>
                <w:sz w:val="20"/>
                <w:szCs w:val="20"/>
              </w:rPr>
              <w:t xml:space="preserve"> and quality of </w:t>
            </w:r>
            <w:r w:rsidR="00D45529">
              <w:rPr>
                <w:rFonts w:ascii="Arial" w:hAnsi="Arial" w:cs="Arial"/>
                <w:sz w:val="20"/>
                <w:szCs w:val="20"/>
              </w:rPr>
              <w:t>life benefits</w:t>
            </w:r>
            <w:r>
              <w:rPr>
                <w:rFonts w:ascii="Arial" w:hAnsi="Arial" w:cs="Arial"/>
                <w:sz w:val="20"/>
                <w:szCs w:val="20"/>
              </w:rPr>
              <w:t xml:space="preserve"> for local communities. “</w:t>
            </w:r>
          </w:p>
          <w:p w14:paraId="1FEA61EE" w14:textId="77777777" w:rsidR="002D67B3" w:rsidRDefault="002D67B3" w:rsidP="005D430E">
            <w:pPr>
              <w:rPr>
                <w:rFonts w:ascii="Arial" w:hAnsi="Arial" w:cs="Arial"/>
                <w:sz w:val="20"/>
                <w:szCs w:val="20"/>
              </w:rPr>
            </w:pPr>
          </w:p>
          <w:p w14:paraId="6341206E" w14:textId="77777777" w:rsidR="003D2F17" w:rsidRPr="00111C57" w:rsidRDefault="003D2F17" w:rsidP="005D430E">
            <w:pPr>
              <w:rPr>
                <w:rFonts w:ascii="Arial" w:hAnsi="Arial" w:cs="Arial"/>
                <w:sz w:val="20"/>
                <w:szCs w:val="20"/>
              </w:rPr>
            </w:pPr>
          </w:p>
        </w:tc>
        <w:tc>
          <w:tcPr>
            <w:tcW w:w="9200" w:type="dxa"/>
            <w:shd w:val="clear" w:color="auto" w:fill="auto"/>
            <w:vAlign w:val="center"/>
          </w:tcPr>
          <w:p w14:paraId="6341206F" w14:textId="77777777" w:rsidR="001D3F2E" w:rsidRPr="00111C57" w:rsidRDefault="001D3F2E" w:rsidP="003B11C7">
            <w:pPr>
              <w:rPr>
                <w:rFonts w:ascii="Arial" w:hAnsi="Arial" w:cs="Arial"/>
                <w:sz w:val="20"/>
                <w:szCs w:val="20"/>
              </w:rPr>
            </w:pPr>
            <w:r>
              <w:rPr>
                <w:rFonts w:ascii="Arial" w:hAnsi="Arial" w:cs="Arial"/>
                <w:sz w:val="20"/>
                <w:szCs w:val="20"/>
              </w:rPr>
              <w:t>Green infrastructure is the network of multi-functional green space which could include grass pitches</w:t>
            </w:r>
            <w:r w:rsidR="006A2783">
              <w:rPr>
                <w:rFonts w:ascii="Arial" w:hAnsi="Arial" w:cs="Arial"/>
                <w:sz w:val="20"/>
                <w:szCs w:val="20"/>
              </w:rPr>
              <w:t xml:space="preserve"> and other outdoor sporting provision</w:t>
            </w:r>
            <w:r>
              <w:rPr>
                <w:rFonts w:ascii="Arial" w:hAnsi="Arial" w:cs="Arial"/>
                <w:sz w:val="20"/>
                <w:szCs w:val="20"/>
              </w:rPr>
              <w:t>.  Local Sports Clubs could become involved in the designation of green infrastructure networks</w:t>
            </w:r>
            <w:r w:rsidR="00487658">
              <w:rPr>
                <w:rFonts w:ascii="Arial" w:hAnsi="Arial" w:cs="Arial"/>
                <w:sz w:val="20"/>
                <w:szCs w:val="20"/>
              </w:rPr>
              <w:t xml:space="preserve"> in a local area</w:t>
            </w:r>
            <w:r>
              <w:rPr>
                <w:rFonts w:ascii="Arial" w:hAnsi="Arial" w:cs="Arial"/>
                <w:sz w:val="20"/>
                <w:szCs w:val="20"/>
              </w:rPr>
              <w:t xml:space="preserve">.      </w:t>
            </w:r>
          </w:p>
          <w:p w14:paraId="63412070" w14:textId="77777777" w:rsidR="001D3F2E" w:rsidRPr="00014965" w:rsidRDefault="001D3F2E" w:rsidP="006A2783">
            <w:pPr>
              <w:rPr>
                <w:rFonts w:ascii="Arial" w:hAnsi="Arial" w:cs="Arial"/>
                <w:b/>
                <w:sz w:val="20"/>
                <w:szCs w:val="20"/>
              </w:rPr>
            </w:pPr>
          </w:p>
        </w:tc>
      </w:tr>
      <w:tr w:rsidR="001D3F2E" w:rsidRPr="00111C57" w14:paraId="6341207C" w14:textId="77777777" w:rsidTr="002D67B3">
        <w:tc>
          <w:tcPr>
            <w:tcW w:w="1754" w:type="dxa"/>
            <w:vMerge/>
            <w:shd w:val="clear" w:color="auto" w:fill="auto"/>
            <w:vAlign w:val="center"/>
          </w:tcPr>
          <w:p w14:paraId="63412072" w14:textId="77777777" w:rsidR="001D3F2E" w:rsidRPr="00111C57" w:rsidRDefault="001D3F2E" w:rsidP="00A51E47">
            <w:pPr>
              <w:rPr>
                <w:rFonts w:ascii="Arial" w:hAnsi="Arial" w:cs="Arial"/>
                <w:sz w:val="20"/>
                <w:szCs w:val="20"/>
              </w:rPr>
            </w:pPr>
          </w:p>
        </w:tc>
        <w:tc>
          <w:tcPr>
            <w:tcW w:w="1411" w:type="dxa"/>
            <w:shd w:val="clear" w:color="auto" w:fill="auto"/>
            <w:vAlign w:val="center"/>
          </w:tcPr>
          <w:p w14:paraId="63412073" w14:textId="77777777" w:rsidR="001D3F2E" w:rsidRPr="00111C57" w:rsidRDefault="001D3F2E" w:rsidP="00D874F1">
            <w:pPr>
              <w:rPr>
                <w:rFonts w:ascii="Arial" w:hAnsi="Arial" w:cs="Arial"/>
                <w:sz w:val="20"/>
                <w:szCs w:val="20"/>
              </w:rPr>
            </w:pPr>
            <w:r w:rsidRPr="00111C57">
              <w:rPr>
                <w:rFonts w:ascii="Arial" w:hAnsi="Arial" w:cs="Arial"/>
                <w:sz w:val="20"/>
                <w:szCs w:val="20"/>
              </w:rPr>
              <w:t>Main town centre uses</w:t>
            </w:r>
          </w:p>
          <w:p w14:paraId="63412074" w14:textId="77777777" w:rsidR="001D3F2E" w:rsidRPr="00111C57" w:rsidRDefault="001D3F2E" w:rsidP="00A51E47">
            <w:pPr>
              <w:rPr>
                <w:rFonts w:ascii="Arial" w:hAnsi="Arial" w:cs="Arial"/>
                <w:sz w:val="20"/>
                <w:szCs w:val="20"/>
              </w:rPr>
            </w:pPr>
          </w:p>
        </w:tc>
        <w:tc>
          <w:tcPr>
            <w:tcW w:w="2647" w:type="dxa"/>
            <w:shd w:val="clear" w:color="auto" w:fill="auto"/>
            <w:vAlign w:val="center"/>
          </w:tcPr>
          <w:p w14:paraId="63412075" w14:textId="77777777" w:rsidR="003D2F17" w:rsidRDefault="003D2F17" w:rsidP="00A51E47">
            <w:pPr>
              <w:rPr>
                <w:rFonts w:ascii="Arial" w:hAnsi="Arial" w:cs="Arial"/>
                <w:sz w:val="20"/>
                <w:szCs w:val="20"/>
              </w:rPr>
            </w:pPr>
          </w:p>
          <w:p w14:paraId="63412076" w14:textId="77777777" w:rsidR="001D3F2E" w:rsidRDefault="001D3F2E" w:rsidP="00A51E47">
            <w:pPr>
              <w:rPr>
                <w:rFonts w:ascii="Arial" w:hAnsi="Arial" w:cs="Arial"/>
                <w:b/>
                <w:sz w:val="20"/>
                <w:szCs w:val="20"/>
              </w:rPr>
            </w:pPr>
            <w:r>
              <w:rPr>
                <w:rFonts w:ascii="Arial" w:hAnsi="Arial" w:cs="Arial"/>
                <w:sz w:val="20"/>
                <w:szCs w:val="20"/>
              </w:rPr>
              <w:t xml:space="preserve">Includes –“ leisure,..the more intensive </w:t>
            </w:r>
            <w:r w:rsidRPr="00D873DA">
              <w:rPr>
                <w:rFonts w:ascii="Arial" w:hAnsi="Arial" w:cs="Arial"/>
                <w:b/>
                <w:sz w:val="20"/>
                <w:szCs w:val="20"/>
              </w:rPr>
              <w:t>sport and recreation uses</w:t>
            </w:r>
            <w:r w:rsidRPr="00D873DA">
              <w:rPr>
                <w:rFonts w:ascii="Arial" w:hAnsi="Arial" w:cs="Arial"/>
                <w:sz w:val="20"/>
                <w:szCs w:val="20"/>
              </w:rPr>
              <w:t>(including ….</w:t>
            </w:r>
            <w:r>
              <w:rPr>
                <w:rFonts w:ascii="Arial" w:hAnsi="Arial" w:cs="Arial"/>
                <w:b/>
                <w:sz w:val="20"/>
                <w:szCs w:val="20"/>
              </w:rPr>
              <w:t xml:space="preserve"> Health and fitness centres, indoor bowling centres……”</w:t>
            </w:r>
          </w:p>
          <w:p w14:paraId="63412077" w14:textId="77777777" w:rsidR="003D2F17" w:rsidRPr="00111C57" w:rsidRDefault="003D2F17" w:rsidP="00A51E47">
            <w:pPr>
              <w:rPr>
                <w:rFonts w:ascii="Arial" w:hAnsi="Arial" w:cs="Arial"/>
                <w:sz w:val="20"/>
                <w:szCs w:val="20"/>
              </w:rPr>
            </w:pPr>
          </w:p>
        </w:tc>
        <w:tc>
          <w:tcPr>
            <w:tcW w:w="9200" w:type="dxa"/>
            <w:shd w:val="clear" w:color="auto" w:fill="auto"/>
            <w:vAlign w:val="center"/>
          </w:tcPr>
          <w:p w14:paraId="63412078" w14:textId="77777777" w:rsidR="001D3F2E" w:rsidRPr="00111C57" w:rsidRDefault="001D3F2E" w:rsidP="00A51E47">
            <w:pPr>
              <w:rPr>
                <w:rFonts w:ascii="Arial" w:hAnsi="Arial" w:cs="Arial"/>
                <w:sz w:val="20"/>
                <w:szCs w:val="20"/>
              </w:rPr>
            </w:pPr>
            <w:r>
              <w:rPr>
                <w:rFonts w:ascii="Arial" w:hAnsi="Arial" w:cs="Arial"/>
                <w:sz w:val="20"/>
                <w:szCs w:val="20"/>
              </w:rPr>
              <w:t>See para 24 above</w:t>
            </w:r>
            <w:r w:rsidR="00487658">
              <w:rPr>
                <w:rFonts w:ascii="Arial" w:hAnsi="Arial" w:cs="Arial"/>
                <w:sz w:val="20"/>
                <w:szCs w:val="20"/>
              </w:rPr>
              <w:t>.</w:t>
            </w:r>
          </w:p>
          <w:p w14:paraId="63412079" w14:textId="77777777" w:rsidR="001D3F2E" w:rsidRDefault="001D3F2E" w:rsidP="00A51E47">
            <w:pPr>
              <w:rPr>
                <w:rFonts w:ascii="Arial" w:hAnsi="Arial" w:cs="Arial"/>
                <w:sz w:val="20"/>
                <w:szCs w:val="20"/>
              </w:rPr>
            </w:pPr>
          </w:p>
          <w:p w14:paraId="6341207A" w14:textId="77777777" w:rsidR="001D3F2E" w:rsidRDefault="001D3F2E" w:rsidP="00A51E47">
            <w:pPr>
              <w:rPr>
                <w:rFonts w:ascii="Arial" w:hAnsi="Arial" w:cs="Arial"/>
                <w:sz w:val="20"/>
                <w:szCs w:val="20"/>
              </w:rPr>
            </w:pPr>
          </w:p>
          <w:p w14:paraId="6341207B" w14:textId="77777777" w:rsidR="001D3F2E" w:rsidRPr="00111C57" w:rsidRDefault="001D3F2E" w:rsidP="00A51E47">
            <w:pPr>
              <w:rPr>
                <w:rFonts w:ascii="Arial" w:hAnsi="Arial" w:cs="Arial"/>
                <w:sz w:val="20"/>
                <w:szCs w:val="20"/>
              </w:rPr>
            </w:pPr>
          </w:p>
        </w:tc>
      </w:tr>
      <w:tr w:rsidR="001D3F2E" w:rsidRPr="00111C57" w14:paraId="6341208A" w14:textId="77777777" w:rsidTr="002D67B3">
        <w:tc>
          <w:tcPr>
            <w:tcW w:w="1754" w:type="dxa"/>
            <w:vMerge/>
            <w:shd w:val="clear" w:color="auto" w:fill="auto"/>
            <w:vAlign w:val="center"/>
          </w:tcPr>
          <w:p w14:paraId="6341207D" w14:textId="77777777" w:rsidR="001D3F2E" w:rsidRPr="00111C57" w:rsidRDefault="001D3F2E" w:rsidP="00A51E47">
            <w:pPr>
              <w:rPr>
                <w:rFonts w:ascii="Arial" w:hAnsi="Arial" w:cs="Arial"/>
                <w:sz w:val="20"/>
                <w:szCs w:val="20"/>
              </w:rPr>
            </w:pPr>
          </w:p>
        </w:tc>
        <w:tc>
          <w:tcPr>
            <w:tcW w:w="1411" w:type="dxa"/>
            <w:shd w:val="clear" w:color="auto" w:fill="auto"/>
            <w:vAlign w:val="center"/>
          </w:tcPr>
          <w:p w14:paraId="6341207E" w14:textId="77777777" w:rsidR="004B12A4" w:rsidRDefault="004B12A4" w:rsidP="00D874F1">
            <w:pPr>
              <w:rPr>
                <w:rFonts w:ascii="Arial" w:hAnsi="Arial" w:cs="Arial"/>
                <w:sz w:val="20"/>
                <w:szCs w:val="20"/>
              </w:rPr>
            </w:pPr>
          </w:p>
          <w:p w14:paraId="6341207F" w14:textId="77777777" w:rsidR="001D3F2E" w:rsidRPr="00111C57" w:rsidRDefault="001D3F2E" w:rsidP="00D874F1">
            <w:pPr>
              <w:rPr>
                <w:rFonts w:ascii="Arial" w:hAnsi="Arial" w:cs="Arial"/>
                <w:sz w:val="20"/>
                <w:szCs w:val="20"/>
              </w:rPr>
            </w:pPr>
            <w:r w:rsidRPr="00111C57">
              <w:rPr>
                <w:rFonts w:ascii="Arial" w:hAnsi="Arial" w:cs="Arial"/>
                <w:sz w:val="20"/>
                <w:szCs w:val="20"/>
              </w:rPr>
              <w:t>Open space</w:t>
            </w:r>
          </w:p>
          <w:p w14:paraId="63412080" w14:textId="77777777" w:rsidR="001D3F2E" w:rsidRPr="00111C57" w:rsidRDefault="001D3F2E" w:rsidP="00A51E47">
            <w:pPr>
              <w:rPr>
                <w:rFonts w:ascii="Arial" w:hAnsi="Arial" w:cs="Arial"/>
                <w:sz w:val="20"/>
                <w:szCs w:val="20"/>
              </w:rPr>
            </w:pPr>
          </w:p>
        </w:tc>
        <w:tc>
          <w:tcPr>
            <w:tcW w:w="2647" w:type="dxa"/>
            <w:shd w:val="clear" w:color="auto" w:fill="auto"/>
            <w:vAlign w:val="center"/>
          </w:tcPr>
          <w:p w14:paraId="63412081" w14:textId="77777777" w:rsidR="004B12A4" w:rsidRDefault="004B12A4" w:rsidP="00A51E47">
            <w:pPr>
              <w:rPr>
                <w:rFonts w:ascii="Arial" w:hAnsi="Arial" w:cs="Arial"/>
                <w:sz w:val="20"/>
                <w:szCs w:val="20"/>
              </w:rPr>
            </w:pPr>
          </w:p>
          <w:p w14:paraId="63412082" w14:textId="77777777" w:rsidR="001D3F2E" w:rsidRDefault="001D3F2E" w:rsidP="00A51E47">
            <w:pPr>
              <w:rPr>
                <w:rFonts w:ascii="Arial" w:hAnsi="Arial" w:cs="Arial"/>
                <w:sz w:val="20"/>
                <w:szCs w:val="20"/>
              </w:rPr>
            </w:pPr>
            <w:r>
              <w:rPr>
                <w:rFonts w:ascii="Arial" w:hAnsi="Arial" w:cs="Arial"/>
                <w:sz w:val="20"/>
                <w:szCs w:val="20"/>
              </w:rPr>
              <w:t xml:space="preserve">“All open space of public value, including not just land, but also areas of water(such as rivers, canals, lakes and reservoirs) which offer important opportunities for </w:t>
            </w:r>
            <w:r w:rsidRPr="00EF3A2F">
              <w:rPr>
                <w:rFonts w:ascii="Arial" w:hAnsi="Arial" w:cs="Arial"/>
                <w:b/>
                <w:sz w:val="20"/>
                <w:szCs w:val="20"/>
              </w:rPr>
              <w:t>sport and recreation</w:t>
            </w:r>
            <w:r>
              <w:rPr>
                <w:rFonts w:ascii="Arial" w:hAnsi="Arial" w:cs="Arial"/>
                <w:sz w:val="20"/>
                <w:szCs w:val="20"/>
              </w:rPr>
              <w:t xml:space="preserve"> and can act as a visual amenity”</w:t>
            </w:r>
          </w:p>
          <w:p w14:paraId="63412083" w14:textId="77777777" w:rsidR="00BD1545" w:rsidRPr="00111C57" w:rsidRDefault="00BD1545" w:rsidP="00A51E47">
            <w:pPr>
              <w:rPr>
                <w:rFonts w:ascii="Arial" w:hAnsi="Arial" w:cs="Arial"/>
                <w:sz w:val="20"/>
                <w:szCs w:val="20"/>
              </w:rPr>
            </w:pPr>
          </w:p>
        </w:tc>
        <w:tc>
          <w:tcPr>
            <w:tcW w:w="9200" w:type="dxa"/>
            <w:shd w:val="clear" w:color="auto" w:fill="auto"/>
            <w:vAlign w:val="center"/>
          </w:tcPr>
          <w:p w14:paraId="63412084" w14:textId="77777777" w:rsidR="004B12A4" w:rsidRDefault="004B12A4" w:rsidP="00EF3A2F">
            <w:pPr>
              <w:rPr>
                <w:rFonts w:ascii="Arial" w:hAnsi="Arial" w:cs="Arial"/>
                <w:sz w:val="20"/>
                <w:szCs w:val="20"/>
              </w:rPr>
            </w:pPr>
          </w:p>
          <w:p w14:paraId="63412085" w14:textId="77777777" w:rsidR="001D3F2E" w:rsidRPr="00111C57" w:rsidRDefault="001D3F2E" w:rsidP="00EF3A2F">
            <w:pPr>
              <w:rPr>
                <w:rFonts w:ascii="Arial" w:hAnsi="Arial" w:cs="Arial"/>
                <w:sz w:val="20"/>
                <w:szCs w:val="20"/>
              </w:rPr>
            </w:pPr>
            <w:r>
              <w:rPr>
                <w:rFonts w:ascii="Arial" w:hAnsi="Arial" w:cs="Arial"/>
                <w:sz w:val="20"/>
                <w:szCs w:val="20"/>
              </w:rPr>
              <w:t xml:space="preserve">Repeats wording from PPG17, however, does not include typology. </w:t>
            </w:r>
          </w:p>
          <w:p w14:paraId="63412086" w14:textId="77777777" w:rsidR="001D3F2E" w:rsidRDefault="001D3F2E" w:rsidP="00A51E47">
            <w:pPr>
              <w:rPr>
                <w:rFonts w:ascii="Arial" w:hAnsi="Arial" w:cs="Arial"/>
                <w:sz w:val="20"/>
                <w:szCs w:val="20"/>
              </w:rPr>
            </w:pPr>
          </w:p>
          <w:p w14:paraId="63412087" w14:textId="77777777" w:rsidR="00CF15E0" w:rsidRPr="00F73AD1" w:rsidRDefault="001D3F2E" w:rsidP="00A51E47">
            <w:pPr>
              <w:rPr>
                <w:rFonts w:ascii="Arial" w:hAnsi="Arial" w:cs="Arial"/>
                <w:sz w:val="20"/>
                <w:szCs w:val="20"/>
              </w:rPr>
            </w:pPr>
            <w:r w:rsidRPr="00F73AD1">
              <w:rPr>
                <w:rFonts w:ascii="Arial" w:hAnsi="Arial" w:cs="Arial"/>
                <w:sz w:val="20"/>
                <w:szCs w:val="20"/>
              </w:rPr>
              <w:t>Significantly</w:t>
            </w:r>
            <w:r w:rsidR="00616ED4">
              <w:rPr>
                <w:rFonts w:ascii="Arial" w:hAnsi="Arial" w:cs="Arial"/>
                <w:sz w:val="20"/>
                <w:szCs w:val="20"/>
              </w:rPr>
              <w:t xml:space="preserve"> less prescriptive than PPG17, </w:t>
            </w:r>
            <w:r w:rsidRPr="00F73AD1">
              <w:rPr>
                <w:rFonts w:ascii="Arial" w:hAnsi="Arial" w:cs="Arial"/>
                <w:sz w:val="20"/>
                <w:szCs w:val="20"/>
              </w:rPr>
              <w:t xml:space="preserve">without specific reference to “outdoor sports facilities” </w:t>
            </w:r>
            <w:r w:rsidR="00DF7269" w:rsidRPr="00F73AD1">
              <w:rPr>
                <w:rFonts w:ascii="Arial" w:hAnsi="Arial" w:cs="Arial"/>
                <w:sz w:val="20"/>
                <w:szCs w:val="20"/>
              </w:rPr>
              <w:t xml:space="preserve">this </w:t>
            </w:r>
            <w:r w:rsidRPr="00F73AD1">
              <w:rPr>
                <w:rFonts w:ascii="Arial" w:hAnsi="Arial" w:cs="Arial"/>
                <w:sz w:val="20"/>
                <w:szCs w:val="20"/>
              </w:rPr>
              <w:t xml:space="preserve">could </w:t>
            </w:r>
            <w:r w:rsidR="007478CF" w:rsidRPr="00F73AD1">
              <w:rPr>
                <w:rFonts w:ascii="Arial" w:hAnsi="Arial" w:cs="Arial"/>
                <w:sz w:val="20"/>
                <w:szCs w:val="20"/>
              </w:rPr>
              <w:t xml:space="preserve">result in </w:t>
            </w:r>
            <w:r w:rsidR="00616ED4">
              <w:rPr>
                <w:rFonts w:ascii="Arial" w:hAnsi="Arial" w:cs="Arial"/>
                <w:sz w:val="20"/>
                <w:szCs w:val="20"/>
              </w:rPr>
              <w:t>assessment</w:t>
            </w:r>
            <w:r w:rsidR="00DA4280" w:rsidRPr="00F73AD1">
              <w:rPr>
                <w:rFonts w:ascii="Arial" w:hAnsi="Arial" w:cs="Arial"/>
                <w:sz w:val="20"/>
                <w:szCs w:val="20"/>
              </w:rPr>
              <w:t>s</w:t>
            </w:r>
            <w:r w:rsidR="00616ED4">
              <w:rPr>
                <w:rFonts w:ascii="Arial" w:hAnsi="Arial" w:cs="Arial"/>
                <w:sz w:val="20"/>
                <w:szCs w:val="20"/>
              </w:rPr>
              <w:t xml:space="preserve"> </w:t>
            </w:r>
            <w:r w:rsidR="00DA4280" w:rsidRPr="00F73AD1">
              <w:rPr>
                <w:rFonts w:ascii="Arial" w:hAnsi="Arial" w:cs="Arial"/>
                <w:sz w:val="20"/>
                <w:szCs w:val="20"/>
              </w:rPr>
              <w:t>not covering an appropriate typology</w:t>
            </w:r>
            <w:r w:rsidRPr="00F73AD1">
              <w:rPr>
                <w:rFonts w:ascii="Arial" w:hAnsi="Arial" w:cs="Arial"/>
                <w:sz w:val="20"/>
                <w:szCs w:val="20"/>
              </w:rPr>
              <w:t xml:space="preserve">. </w:t>
            </w:r>
            <w:r w:rsidR="00DF7269" w:rsidRPr="00F73AD1">
              <w:rPr>
                <w:rFonts w:ascii="Arial" w:hAnsi="Arial" w:cs="Arial"/>
                <w:sz w:val="20"/>
                <w:szCs w:val="20"/>
              </w:rPr>
              <w:t xml:space="preserve">However, para 73 clearly stresses </w:t>
            </w:r>
            <w:r w:rsidRPr="00F73AD1">
              <w:rPr>
                <w:rFonts w:ascii="Arial" w:hAnsi="Arial" w:cs="Arial"/>
                <w:sz w:val="20"/>
                <w:szCs w:val="20"/>
              </w:rPr>
              <w:t xml:space="preserve">the need for a robust assessment of </w:t>
            </w:r>
            <w:r w:rsidR="00DF7269" w:rsidRPr="00F73AD1">
              <w:rPr>
                <w:rFonts w:ascii="Arial" w:hAnsi="Arial" w:cs="Arial"/>
                <w:sz w:val="20"/>
                <w:szCs w:val="20"/>
              </w:rPr>
              <w:t xml:space="preserve">the </w:t>
            </w:r>
            <w:r w:rsidRPr="00F73AD1">
              <w:rPr>
                <w:rFonts w:ascii="Arial" w:hAnsi="Arial" w:cs="Arial"/>
                <w:sz w:val="20"/>
                <w:szCs w:val="20"/>
              </w:rPr>
              <w:t xml:space="preserve">need for sport and recreation. </w:t>
            </w:r>
          </w:p>
          <w:p w14:paraId="63412088" w14:textId="77777777" w:rsidR="001D3F2E" w:rsidRPr="00F73AD1" w:rsidRDefault="00CF15E0" w:rsidP="00A51E47">
            <w:pPr>
              <w:rPr>
                <w:rFonts w:ascii="Arial" w:hAnsi="Arial" w:cs="Arial"/>
                <w:sz w:val="20"/>
                <w:szCs w:val="20"/>
              </w:rPr>
            </w:pPr>
            <w:r w:rsidRPr="00F73AD1">
              <w:rPr>
                <w:rFonts w:ascii="Arial" w:hAnsi="Arial" w:cs="Arial"/>
                <w:sz w:val="20"/>
                <w:szCs w:val="20"/>
              </w:rPr>
              <w:t>Para 74 helps with stricter criteria – see above.</w:t>
            </w:r>
            <w:r w:rsidR="001D3F2E" w:rsidRPr="00F73AD1">
              <w:rPr>
                <w:rFonts w:ascii="Arial" w:hAnsi="Arial" w:cs="Arial"/>
                <w:sz w:val="20"/>
                <w:szCs w:val="20"/>
              </w:rPr>
              <w:t xml:space="preserve"> </w:t>
            </w:r>
          </w:p>
          <w:p w14:paraId="63412089" w14:textId="77777777" w:rsidR="001D3F2E" w:rsidRPr="00111C57" w:rsidRDefault="001D3F2E" w:rsidP="00A51E47">
            <w:pPr>
              <w:rPr>
                <w:rFonts w:ascii="Arial" w:hAnsi="Arial" w:cs="Arial"/>
                <w:sz w:val="20"/>
                <w:szCs w:val="20"/>
              </w:rPr>
            </w:pPr>
          </w:p>
        </w:tc>
      </w:tr>
      <w:tr w:rsidR="001D3F2E" w:rsidRPr="00111C57" w14:paraId="63412093" w14:textId="77777777" w:rsidTr="002D67B3">
        <w:tc>
          <w:tcPr>
            <w:tcW w:w="1754" w:type="dxa"/>
            <w:vMerge/>
            <w:shd w:val="clear" w:color="auto" w:fill="auto"/>
            <w:vAlign w:val="center"/>
          </w:tcPr>
          <w:p w14:paraId="6341208B" w14:textId="77777777" w:rsidR="001D3F2E" w:rsidRPr="00111C57" w:rsidRDefault="001D3F2E" w:rsidP="00A51E47">
            <w:pPr>
              <w:rPr>
                <w:rFonts w:ascii="Arial" w:hAnsi="Arial" w:cs="Arial"/>
                <w:sz w:val="20"/>
                <w:szCs w:val="20"/>
              </w:rPr>
            </w:pPr>
          </w:p>
        </w:tc>
        <w:tc>
          <w:tcPr>
            <w:tcW w:w="1411" w:type="dxa"/>
            <w:shd w:val="clear" w:color="auto" w:fill="auto"/>
            <w:vAlign w:val="center"/>
          </w:tcPr>
          <w:p w14:paraId="6341208C" w14:textId="77777777" w:rsidR="001D3F2E" w:rsidRPr="00111C57" w:rsidRDefault="001D3F2E" w:rsidP="00D874F1">
            <w:pPr>
              <w:rPr>
                <w:rFonts w:ascii="Arial" w:hAnsi="Arial" w:cs="Arial"/>
                <w:sz w:val="20"/>
                <w:szCs w:val="20"/>
              </w:rPr>
            </w:pPr>
            <w:r w:rsidRPr="00111C57">
              <w:rPr>
                <w:rFonts w:ascii="Arial" w:hAnsi="Arial" w:cs="Arial"/>
                <w:sz w:val="20"/>
                <w:szCs w:val="20"/>
              </w:rPr>
              <w:t>Playing field</w:t>
            </w:r>
          </w:p>
          <w:p w14:paraId="6341208D" w14:textId="77777777" w:rsidR="001D3F2E" w:rsidRPr="00111C57" w:rsidRDefault="001D3F2E" w:rsidP="00D874F1">
            <w:pPr>
              <w:rPr>
                <w:rFonts w:ascii="Arial" w:hAnsi="Arial" w:cs="Arial"/>
                <w:sz w:val="20"/>
                <w:szCs w:val="20"/>
              </w:rPr>
            </w:pPr>
          </w:p>
        </w:tc>
        <w:tc>
          <w:tcPr>
            <w:tcW w:w="2647" w:type="dxa"/>
            <w:shd w:val="clear" w:color="auto" w:fill="auto"/>
            <w:vAlign w:val="center"/>
          </w:tcPr>
          <w:p w14:paraId="6341208E" w14:textId="77777777" w:rsidR="001D3F2E" w:rsidRPr="00111C57" w:rsidRDefault="001D3F2E" w:rsidP="00A51E47">
            <w:pPr>
              <w:rPr>
                <w:rFonts w:ascii="Arial" w:hAnsi="Arial" w:cs="Arial"/>
                <w:sz w:val="20"/>
                <w:szCs w:val="20"/>
              </w:rPr>
            </w:pPr>
            <w:r>
              <w:rPr>
                <w:rFonts w:ascii="Arial" w:hAnsi="Arial" w:cs="Arial"/>
                <w:sz w:val="20"/>
                <w:szCs w:val="20"/>
              </w:rPr>
              <w:t>“The whole of a site……..Order 2010”</w:t>
            </w:r>
          </w:p>
        </w:tc>
        <w:tc>
          <w:tcPr>
            <w:tcW w:w="9200" w:type="dxa"/>
            <w:shd w:val="clear" w:color="auto" w:fill="auto"/>
            <w:vAlign w:val="center"/>
          </w:tcPr>
          <w:p w14:paraId="6341208F" w14:textId="77777777" w:rsidR="00196728" w:rsidRDefault="00196728" w:rsidP="00A51E47">
            <w:pPr>
              <w:rPr>
                <w:rFonts w:ascii="Arial" w:hAnsi="Arial" w:cs="Arial"/>
                <w:sz w:val="20"/>
                <w:szCs w:val="20"/>
              </w:rPr>
            </w:pPr>
          </w:p>
          <w:p w14:paraId="63412090" w14:textId="77777777" w:rsidR="001D3F2E" w:rsidRPr="00111C57" w:rsidRDefault="001D3F2E" w:rsidP="00A51E47">
            <w:pPr>
              <w:rPr>
                <w:rFonts w:ascii="Arial" w:hAnsi="Arial" w:cs="Arial"/>
                <w:sz w:val="20"/>
                <w:szCs w:val="20"/>
              </w:rPr>
            </w:pPr>
            <w:r>
              <w:rPr>
                <w:rFonts w:ascii="Arial" w:hAnsi="Arial" w:cs="Arial"/>
                <w:sz w:val="20"/>
                <w:szCs w:val="20"/>
              </w:rPr>
              <w:t>Repeats T&amp;C Planning Order 2010.</w:t>
            </w:r>
          </w:p>
          <w:p w14:paraId="63412091" w14:textId="77777777" w:rsidR="001D3F2E" w:rsidRDefault="001D3F2E" w:rsidP="00A51E47">
            <w:pPr>
              <w:rPr>
                <w:rFonts w:ascii="Arial" w:hAnsi="Arial" w:cs="Arial"/>
                <w:sz w:val="20"/>
                <w:szCs w:val="20"/>
              </w:rPr>
            </w:pPr>
          </w:p>
          <w:p w14:paraId="63412092" w14:textId="77777777" w:rsidR="001D3F2E" w:rsidRPr="00111C57" w:rsidRDefault="001D3F2E" w:rsidP="00A51E47">
            <w:pPr>
              <w:rPr>
                <w:rFonts w:ascii="Arial" w:hAnsi="Arial" w:cs="Arial"/>
                <w:sz w:val="20"/>
                <w:szCs w:val="20"/>
              </w:rPr>
            </w:pPr>
          </w:p>
        </w:tc>
      </w:tr>
      <w:tr w:rsidR="001D3F2E" w:rsidRPr="00111C57" w14:paraId="6341209D" w14:textId="77777777" w:rsidTr="002D67B3">
        <w:tc>
          <w:tcPr>
            <w:tcW w:w="1754" w:type="dxa"/>
            <w:vMerge/>
            <w:shd w:val="clear" w:color="auto" w:fill="auto"/>
            <w:vAlign w:val="center"/>
          </w:tcPr>
          <w:p w14:paraId="63412094" w14:textId="77777777" w:rsidR="001D3F2E" w:rsidRPr="00111C57" w:rsidRDefault="001D3F2E" w:rsidP="00A51E47">
            <w:pPr>
              <w:rPr>
                <w:rFonts w:ascii="Arial" w:hAnsi="Arial" w:cs="Arial"/>
                <w:sz w:val="20"/>
                <w:szCs w:val="20"/>
              </w:rPr>
            </w:pPr>
          </w:p>
        </w:tc>
        <w:tc>
          <w:tcPr>
            <w:tcW w:w="1411" w:type="dxa"/>
            <w:shd w:val="clear" w:color="auto" w:fill="auto"/>
            <w:vAlign w:val="center"/>
          </w:tcPr>
          <w:p w14:paraId="63412095" w14:textId="77777777" w:rsidR="001D3F2E" w:rsidRPr="00111C57" w:rsidRDefault="001D3F2E" w:rsidP="00D874F1">
            <w:pPr>
              <w:rPr>
                <w:rFonts w:ascii="Arial" w:hAnsi="Arial" w:cs="Arial"/>
                <w:sz w:val="20"/>
                <w:szCs w:val="20"/>
              </w:rPr>
            </w:pPr>
            <w:r w:rsidRPr="00111C57">
              <w:rPr>
                <w:rFonts w:ascii="Arial" w:hAnsi="Arial" w:cs="Arial"/>
                <w:sz w:val="20"/>
                <w:szCs w:val="20"/>
              </w:rPr>
              <w:t>Previously developed land</w:t>
            </w:r>
          </w:p>
        </w:tc>
        <w:tc>
          <w:tcPr>
            <w:tcW w:w="2647" w:type="dxa"/>
            <w:shd w:val="clear" w:color="auto" w:fill="auto"/>
            <w:vAlign w:val="center"/>
          </w:tcPr>
          <w:p w14:paraId="63412096" w14:textId="77777777" w:rsidR="00196728" w:rsidRDefault="00196728" w:rsidP="00A51E47">
            <w:pPr>
              <w:rPr>
                <w:rFonts w:ascii="Arial" w:hAnsi="Arial" w:cs="Arial"/>
                <w:sz w:val="20"/>
                <w:szCs w:val="20"/>
              </w:rPr>
            </w:pPr>
          </w:p>
          <w:p w14:paraId="63412097" w14:textId="77777777" w:rsidR="001D3F2E" w:rsidRDefault="001D3F2E" w:rsidP="00A51E47">
            <w:pPr>
              <w:rPr>
                <w:rFonts w:ascii="Arial" w:hAnsi="Arial" w:cs="Arial"/>
                <w:sz w:val="20"/>
                <w:szCs w:val="20"/>
              </w:rPr>
            </w:pPr>
            <w:r>
              <w:rPr>
                <w:rFonts w:ascii="Arial" w:hAnsi="Arial" w:cs="Arial"/>
                <w:sz w:val="20"/>
                <w:szCs w:val="20"/>
              </w:rPr>
              <w:t xml:space="preserve">Land which </w:t>
            </w:r>
            <w:r w:rsidR="00014965">
              <w:rPr>
                <w:rFonts w:ascii="Arial" w:hAnsi="Arial" w:cs="Arial"/>
                <w:sz w:val="20"/>
                <w:szCs w:val="20"/>
              </w:rPr>
              <w:t>is or</w:t>
            </w:r>
            <w:r>
              <w:rPr>
                <w:rFonts w:ascii="Arial" w:hAnsi="Arial" w:cs="Arial"/>
                <w:sz w:val="20"/>
                <w:szCs w:val="20"/>
              </w:rPr>
              <w:t xml:space="preserve"> was occupied…… This excludes: land in built up areas such as…</w:t>
            </w:r>
            <w:r w:rsidRPr="00BB472D">
              <w:rPr>
                <w:rFonts w:ascii="Arial" w:hAnsi="Arial" w:cs="Arial"/>
                <w:b/>
                <w:sz w:val="20"/>
                <w:szCs w:val="20"/>
              </w:rPr>
              <w:t>recreation grounds</w:t>
            </w:r>
            <w:r>
              <w:rPr>
                <w:rFonts w:ascii="Arial" w:hAnsi="Arial" w:cs="Arial"/>
                <w:sz w:val="20"/>
                <w:szCs w:val="20"/>
              </w:rPr>
              <w:t>….</w:t>
            </w:r>
          </w:p>
          <w:p w14:paraId="63412098" w14:textId="77777777" w:rsidR="00196728" w:rsidRPr="00111C57" w:rsidRDefault="00196728" w:rsidP="00A51E47">
            <w:pPr>
              <w:rPr>
                <w:rFonts w:ascii="Arial" w:hAnsi="Arial" w:cs="Arial"/>
                <w:sz w:val="20"/>
                <w:szCs w:val="20"/>
              </w:rPr>
            </w:pPr>
          </w:p>
        </w:tc>
        <w:tc>
          <w:tcPr>
            <w:tcW w:w="9200" w:type="dxa"/>
            <w:shd w:val="clear" w:color="auto" w:fill="auto"/>
            <w:vAlign w:val="center"/>
          </w:tcPr>
          <w:p w14:paraId="63412099" w14:textId="77777777" w:rsidR="001D3F2E" w:rsidRDefault="001D3F2E" w:rsidP="00D92F3E">
            <w:pPr>
              <w:rPr>
                <w:rFonts w:ascii="Arial" w:hAnsi="Arial" w:cs="Arial"/>
                <w:sz w:val="20"/>
                <w:szCs w:val="20"/>
              </w:rPr>
            </w:pPr>
            <w:r>
              <w:rPr>
                <w:rFonts w:ascii="Arial" w:hAnsi="Arial" w:cs="Arial"/>
                <w:sz w:val="20"/>
                <w:szCs w:val="20"/>
              </w:rPr>
              <w:t>Repeats previous wording form PPS3. Excludes recreation grounds</w:t>
            </w:r>
            <w:r w:rsidR="007478CF">
              <w:rPr>
                <w:rFonts w:ascii="Arial" w:hAnsi="Arial" w:cs="Arial"/>
                <w:sz w:val="20"/>
                <w:szCs w:val="20"/>
              </w:rPr>
              <w:t xml:space="preserve"> from definition of PDL</w:t>
            </w:r>
            <w:r>
              <w:rPr>
                <w:rFonts w:ascii="Arial" w:hAnsi="Arial" w:cs="Arial"/>
                <w:sz w:val="20"/>
                <w:szCs w:val="20"/>
              </w:rPr>
              <w:t xml:space="preserve">. </w:t>
            </w:r>
          </w:p>
          <w:p w14:paraId="6341209A" w14:textId="77777777" w:rsidR="001D3F2E" w:rsidRDefault="001D3F2E" w:rsidP="00D92F3E">
            <w:pPr>
              <w:rPr>
                <w:rFonts w:ascii="Arial" w:hAnsi="Arial" w:cs="Arial"/>
                <w:sz w:val="20"/>
                <w:szCs w:val="20"/>
              </w:rPr>
            </w:pPr>
          </w:p>
          <w:p w14:paraId="6341209B" w14:textId="77777777" w:rsidR="001D3F2E" w:rsidRPr="00111C57" w:rsidRDefault="001D3F2E" w:rsidP="00D92F3E">
            <w:pPr>
              <w:rPr>
                <w:rFonts w:ascii="Arial" w:hAnsi="Arial" w:cs="Arial"/>
                <w:sz w:val="20"/>
                <w:szCs w:val="20"/>
              </w:rPr>
            </w:pPr>
            <w:r>
              <w:rPr>
                <w:rFonts w:ascii="Arial" w:hAnsi="Arial" w:cs="Arial"/>
                <w:sz w:val="20"/>
                <w:szCs w:val="20"/>
              </w:rPr>
              <w:t>Whilst there is no definition of ‘recreation ground’, grass pitches would obviously be included, but this could be interpreted to include all other sports facilities that are within a recreation ground.</w:t>
            </w:r>
          </w:p>
          <w:p w14:paraId="6341209C" w14:textId="77777777" w:rsidR="001D3F2E" w:rsidRPr="00111C57" w:rsidRDefault="001D3F2E" w:rsidP="00A51E47">
            <w:pPr>
              <w:rPr>
                <w:rFonts w:ascii="Arial" w:hAnsi="Arial" w:cs="Arial"/>
                <w:sz w:val="20"/>
                <w:szCs w:val="20"/>
              </w:rPr>
            </w:pPr>
            <w:r>
              <w:rPr>
                <w:rFonts w:ascii="Arial" w:hAnsi="Arial" w:cs="Arial"/>
                <w:sz w:val="20"/>
                <w:szCs w:val="20"/>
              </w:rPr>
              <w:t xml:space="preserve">Opportunity to include within the exclusion all sports facilities that make up a recreation ground. </w:t>
            </w:r>
          </w:p>
        </w:tc>
      </w:tr>
    </w:tbl>
    <w:p w14:paraId="6341209E" w14:textId="77777777" w:rsidR="00C06D64" w:rsidRDefault="00C06D64">
      <w:pPr>
        <w:rPr>
          <w:rFonts w:ascii="Arial" w:hAnsi="Arial" w:cs="Arial"/>
          <w:b/>
          <w:sz w:val="20"/>
          <w:szCs w:val="20"/>
        </w:rPr>
      </w:pPr>
    </w:p>
    <w:p w14:paraId="3374EE39" w14:textId="3166F637" w:rsidR="002D67B3" w:rsidRDefault="002D67B3">
      <w:pPr>
        <w:rPr>
          <w:rFonts w:ascii="Arial" w:hAnsi="Arial" w:cs="Arial"/>
          <w:b/>
          <w:sz w:val="20"/>
          <w:szCs w:val="20"/>
        </w:rPr>
      </w:pPr>
    </w:p>
    <w:p w14:paraId="28827FA0" w14:textId="77777777" w:rsidR="002D67B3" w:rsidRDefault="002D67B3">
      <w:pPr>
        <w:rPr>
          <w:rFonts w:ascii="Arial" w:hAnsi="Arial" w:cs="Arial"/>
          <w:b/>
          <w:sz w:val="20"/>
          <w:szCs w:val="20"/>
        </w:rPr>
      </w:pPr>
    </w:p>
    <w:p w14:paraId="22D8E5AA" w14:textId="77777777" w:rsidR="002D67B3" w:rsidRDefault="002D67B3">
      <w:pPr>
        <w:rPr>
          <w:rFonts w:ascii="Arial" w:hAnsi="Arial" w:cs="Arial"/>
          <w:b/>
          <w:sz w:val="20"/>
          <w:szCs w:val="20"/>
        </w:rPr>
      </w:pPr>
    </w:p>
    <w:p w14:paraId="4C97E04A" w14:textId="77777777" w:rsidR="002D67B3" w:rsidRDefault="002D67B3">
      <w:pPr>
        <w:rPr>
          <w:rFonts w:ascii="Arial" w:hAnsi="Arial" w:cs="Arial"/>
          <w:b/>
          <w:sz w:val="20"/>
          <w:szCs w:val="20"/>
        </w:rPr>
      </w:pPr>
    </w:p>
    <w:p w14:paraId="72F6636D" w14:textId="77777777" w:rsidR="002D67B3" w:rsidRDefault="002D67B3">
      <w:pPr>
        <w:rPr>
          <w:rFonts w:ascii="Arial" w:hAnsi="Arial" w:cs="Arial"/>
          <w:b/>
          <w:sz w:val="20"/>
          <w:szCs w:val="20"/>
        </w:rPr>
      </w:pPr>
    </w:p>
    <w:p w14:paraId="5817E5B8" w14:textId="77777777" w:rsidR="002D67B3" w:rsidRDefault="002D67B3">
      <w:pPr>
        <w:rPr>
          <w:rFonts w:ascii="Arial" w:hAnsi="Arial" w:cs="Arial"/>
          <w:b/>
          <w:sz w:val="20"/>
          <w:szCs w:val="20"/>
        </w:rPr>
      </w:pPr>
    </w:p>
    <w:p w14:paraId="06357751" w14:textId="77777777" w:rsidR="002D67B3" w:rsidRDefault="002D67B3">
      <w:pPr>
        <w:rPr>
          <w:rFonts w:ascii="Arial" w:hAnsi="Arial" w:cs="Arial"/>
          <w:b/>
          <w:sz w:val="20"/>
          <w:szCs w:val="20"/>
        </w:rPr>
      </w:pPr>
    </w:p>
    <w:p w14:paraId="62ECBC24" w14:textId="77777777" w:rsidR="002D67B3" w:rsidRDefault="002D67B3">
      <w:pPr>
        <w:rPr>
          <w:rFonts w:ascii="Arial" w:hAnsi="Arial" w:cs="Arial"/>
          <w:b/>
          <w:sz w:val="20"/>
          <w:szCs w:val="20"/>
        </w:rPr>
      </w:pPr>
    </w:p>
    <w:p w14:paraId="1FF508FB" w14:textId="77777777" w:rsidR="002D67B3" w:rsidRDefault="002D67B3">
      <w:pPr>
        <w:rPr>
          <w:rFonts w:ascii="Arial" w:hAnsi="Arial" w:cs="Arial"/>
          <w:b/>
          <w:sz w:val="20"/>
          <w:szCs w:val="20"/>
        </w:rPr>
      </w:pPr>
    </w:p>
    <w:p w14:paraId="761EFB35" w14:textId="6EEB8837" w:rsidR="002D67B3" w:rsidRDefault="002D67B3">
      <w:pPr>
        <w:rPr>
          <w:rFonts w:ascii="Arial" w:hAnsi="Arial" w:cs="Arial"/>
          <w:b/>
          <w:sz w:val="20"/>
          <w:szCs w:val="20"/>
        </w:rPr>
      </w:pPr>
      <w:r>
        <w:rPr>
          <w:rFonts w:ascii="Arial" w:hAnsi="Arial" w:cs="Arial"/>
          <w:b/>
          <w:sz w:val="20"/>
          <w:szCs w:val="20"/>
        </w:rPr>
        <w:t>Document Update Log:</w:t>
      </w:r>
    </w:p>
    <w:p w14:paraId="1D98185E" w14:textId="77777777" w:rsidR="002D67B3" w:rsidRDefault="002D67B3">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1843"/>
        <w:gridCol w:w="12225"/>
      </w:tblGrid>
      <w:tr w:rsidR="002D67B3" w14:paraId="379077C9" w14:textId="77777777" w:rsidTr="00387407">
        <w:tc>
          <w:tcPr>
            <w:tcW w:w="1843" w:type="dxa"/>
            <w:vAlign w:val="center"/>
          </w:tcPr>
          <w:p w14:paraId="68E0396D" w14:textId="5CD59D6A" w:rsidR="002D67B3" w:rsidRPr="002D67B3" w:rsidRDefault="002D67B3" w:rsidP="00387407">
            <w:pPr>
              <w:rPr>
                <w:rFonts w:ascii="Arial" w:hAnsi="Arial" w:cs="Arial"/>
                <w:sz w:val="20"/>
                <w:szCs w:val="20"/>
              </w:rPr>
            </w:pPr>
            <w:r w:rsidRPr="002D67B3">
              <w:rPr>
                <w:rFonts w:ascii="Arial" w:hAnsi="Arial" w:cs="Arial"/>
                <w:sz w:val="20"/>
                <w:szCs w:val="20"/>
              </w:rPr>
              <w:t>May 2012</w:t>
            </w:r>
          </w:p>
        </w:tc>
        <w:tc>
          <w:tcPr>
            <w:tcW w:w="12225" w:type="dxa"/>
            <w:vAlign w:val="center"/>
          </w:tcPr>
          <w:p w14:paraId="7D08040E" w14:textId="77275591" w:rsidR="002D67B3" w:rsidRPr="002D67B3" w:rsidRDefault="002D67B3" w:rsidP="00387407">
            <w:pPr>
              <w:rPr>
                <w:rFonts w:ascii="Arial" w:hAnsi="Arial" w:cs="Arial"/>
                <w:sz w:val="20"/>
                <w:szCs w:val="20"/>
              </w:rPr>
            </w:pPr>
            <w:r w:rsidRPr="002D67B3">
              <w:rPr>
                <w:rFonts w:ascii="Arial" w:hAnsi="Arial" w:cs="Arial"/>
                <w:sz w:val="20"/>
                <w:szCs w:val="20"/>
              </w:rPr>
              <w:t>Original Version</w:t>
            </w:r>
          </w:p>
        </w:tc>
      </w:tr>
      <w:tr w:rsidR="002D67B3" w14:paraId="13D1E3DB" w14:textId="77777777" w:rsidTr="00387407">
        <w:tc>
          <w:tcPr>
            <w:tcW w:w="1843" w:type="dxa"/>
            <w:vAlign w:val="center"/>
          </w:tcPr>
          <w:p w14:paraId="3C5026AC" w14:textId="0A04D9E1" w:rsidR="002D67B3" w:rsidRPr="002D67B3" w:rsidRDefault="002D67B3" w:rsidP="00387407">
            <w:pPr>
              <w:rPr>
                <w:rFonts w:ascii="Arial" w:hAnsi="Arial" w:cs="Arial"/>
                <w:sz w:val="20"/>
                <w:szCs w:val="20"/>
              </w:rPr>
            </w:pPr>
            <w:bookmarkStart w:id="0" w:name="_GoBack"/>
            <w:bookmarkEnd w:id="0"/>
            <w:r w:rsidRPr="002D67B3">
              <w:rPr>
                <w:rFonts w:ascii="Arial" w:hAnsi="Arial" w:cs="Arial"/>
                <w:sz w:val="20"/>
                <w:szCs w:val="20"/>
              </w:rPr>
              <w:t>July 2014</w:t>
            </w:r>
          </w:p>
        </w:tc>
        <w:tc>
          <w:tcPr>
            <w:tcW w:w="12225" w:type="dxa"/>
            <w:vAlign w:val="center"/>
          </w:tcPr>
          <w:p w14:paraId="10724D2B" w14:textId="044EC7AB" w:rsidR="00387407" w:rsidRDefault="002D67B3" w:rsidP="00387407">
            <w:pPr>
              <w:pStyle w:val="ListParagraph"/>
              <w:autoSpaceDE w:val="0"/>
              <w:autoSpaceDN w:val="0"/>
              <w:adjustRightInd w:val="0"/>
              <w:ind w:left="0"/>
              <w:rPr>
                <w:rFonts w:ascii="Arial" w:hAnsi="Arial" w:cs="Arial"/>
                <w:sz w:val="20"/>
                <w:szCs w:val="20"/>
              </w:rPr>
            </w:pPr>
            <w:r w:rsidRPr="002D67B3">
              <w:rPr>
                <w:rFonts w:ascii="Arial" w:hAnsi="Arial" w:cs="Arial"/>
                <w:sz w:val="20"/>
                <w:szCs w:val="20"/>
              </w:rPr>
              <w:t>Update</w:t>
            </w:r>
            <w:r w:rsidR="00387407">
              <w:rPr>
                <w:rFonts w:ascii="Arial" w:hAnsi="Arial" w:cs="Arial"/>
                <w:sz w:val="20"/>
                <w:szCs w:val="20"/>
              </w:rPr>
              <w:t xml:space="preserve"> - </w:t>
            </w:r>
            <w:r w:rsidRPr="002D67B3">
              <w:rPr>
                <w:rFonts w:ascii="Arial" w:hAnsi="Arial" w:cs="Arial"/>
                <w:sz w:val="20"/>
                <w:szCs w:val="20"/>
              </w:rPr>
              <w:t xml:space="preserve">New </w:t>
            </w:r>
            <w:r w:rsidR="00387407">
              <w:rPr>
                <w:rFonts w:ascii="Arial" w:hAnsi="Arial" w:cs="Arial"/>
                <w:sz w:val="20"/>
                <w:szCs w:val="20"/>
              </w:rPr>
              <w:t>text added to page 2</w:t>
            </w:r>
          </w:p>
          <w:p w14:paraId="69E8675A" w14:textId="4EF6834B" w:rsidR="002D67B3" w:rsidRPr="002D67B3" w:rsidRDefault="00387407" w:rsidP="00387407">
            <w:pPr>
              <w:pStyle w:val="ListParagraph"/>
              <w:autoSpaceDE w:val="0"/>
              <w:autoSpaceDN w:val="0"/>
              <w:adjustRightInd w:val="0"/>
              <w:ind w:left="0"/>
              <w:rPr>
                <w:rFonts w:ascii="Arial" w:hAnsi="Arial" w:cs="Arial"/>
                <w:sz w:val="20"/>
                <w:szCs w:val="20"/>
              </w:rPr>
            </w:pPr>
            <w:r>
              <w:rPr>
                <w:rFonts w:ascii="Arial" w:hAnsi="Arial" w:cs="Arial"/>
                <w:sz w:val="20"/>
                <w:szCs w:val="20"/>
              </w:rPr>
              <w:t>S</w:t>
            </w:r>
            <w:r w:rsidR="002D67B3" w:rsidRPr="002D67B3">
              <w:rPr>
                <w:rFonts w:ascii="Arial" w:hAnsi="Arial" w:cs="Arial"/>
                <w:sz w:val="20"/>
                <w:szCs w:val="20"/>
              </w:rPr>
              <w:t xml:space="preserve">econd row </w:t>
            </w:r>
            <w:r>
              <w:rPr>
                <w:rFonts w:ascii="Arial" w:hAnsi="Arial" w:cs="Arial"/>
                <w:sz w:val="20"/>
                <w:szCs w:val="20"/>
              </w:rPr>
              <w:t xml:space="preserve">added </w:t>
            </w:r>
            <w:r w:rsidR="002D67B3" w:rsidRPr="002D67B3">
              <w:rPr>
                <w:rFonts w:ascii="Arial" w:hAnsi="Arial" w:cs="Arial"/>
                <w:sz w:val="20"/>
                <w:szCs w:val="20"/>
              </w:rPr>
              <w:t xml:space="preserve">to paragraph 14 </w:t>
            </w:r>
            <w:r w:rsidR="002D67B3">
              <w:rPr>
                <w:rFonts w:ascii="Arial" w:hAnsi="Arial" w:cs="Arial"/>
                <w:sz w:val="20"/>
                <w:szCs w:val="20"/>
              </w:rPr>
              <w:t xml:space="preserve">regarding </w:t>
            </w:r>
            <w:r>
              <w:rPr>
                <w:rFonts w:ascii="Arial" w:hAnsi="Arial" w:cs="Arial"/>
                <w:sz w:val="20"/>
                <w:szCs w:val="20"/>
              </w:rPr>
              <w:t>specific policies in the NPPF that i</w:t>
            </w:r>
            <w:r w:rsidR="002D67B3" w:rsidRPr="002D67B3">
              <w:rPr>
                <w:rFonts w:ascii="Arial" w:hAnsi="Arial" w:cs="Arial"/>
                <w:sz w:val="20"/>
                <w:szCs w:val="20"/>
              </w:rPr>
              <w:t>ndicate development should be restricted</w:t>
            </w:r>
            <w:r w:rsidR="002D67B3">
              <w:rPr>
                <w:rFonts w:ascii="Arial" w:hAnsi="Arial" w:cs="Arial"/>
                <w:sz w:val="20"/>
                <w:szCs w:val="20"/>
              </w:rPr>
              <w:t>.</w:t>
            </w:r>
          </w:p>
        </w:tc>
      </w:tr>
    </w:tbl>
    <w:p w14:paraId="4EB55F10" w14:textId="0C0730E8" w:rsidR="002D67B3" w:rsidRDefault="002D67B3">
      <w:pPr>
        <w:rPr>
          <w:rFonts w:ascii="Arial" w:hAnsi="Arial" w:cs="Arial"/>
          <w:b/>
          <w:sz w:val="20"/>
          <w:szCs w:val="20"/>
        </w:rPr>
      </w:pPr>
    </w:p>
    <w:p w14:paraId="53ECCF82" w14:textId="77777777" w:rsidR="002D67B3" w:rsidRDefault="002D67B3">
      <w:pPr>
        <w:rPr>
          <w:rFonts w:ascii="Arial" w:hAnsi="Arial" w:cs="Arial"/>
          <w:b/>
          <w:sz w:val="20"/>
          <w:szCs w:val="20"/>
        </w:rPr>
      </w:pPr>
    </w:p>
    <w:p w14:paraId="3EE19FD1" w14:textId="77777777" w:rsidR="002D67B3" w:rsidRDefault="002D67B3">
      <w:pPr>
        <w:rPr>
          <w:rFonts w:ascii="Arial" w:hAnsi="Arial" w:cs="Arial"/>
          <w:b/>
          <w:sz w:val="20"/>
          <w:szCs w:val="20"/>
        </w:rPr>
      </w:pPr>
    </w:p>
    <w:sectPr w:rsidR="002D67B3" w:rsidSect="002D67B3">
      <w:footerReference w:type="default" r:id="rId15"/>
      <w:headerReference w:type="first" r:id="rId16"/>
      <w:footerReference w:type="first" r:id="rId17"/>
      <w:pgSz w:w="16840" w:h="11900" w:orient="landscape" w:code="9"/>
      <w:pgMar w:top="1134" w:right="1440" w:bottom="1440" w:left="1440" w:header="567" w:footer="6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120A1" w14:textId="77777777" w:rsidR="00387407" w:rsidRDefault="00387407" w:rsidP="00A42376">
      <w:r>
        <w:separator/>
      </w:r>
    </w:p>
  </w:endnote>
  <w:endnote w:type="continuationSeparator" w:id="0">
    <w:p w14:paraId="634120A2" w14:textId="77777777" w:rsidR="00387407" w:rsidRDefault="00387407" w:rsidP="00A4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89349"/>
      <w:docPartObj>
        <w:docPartGallery w:val="Page Numbers (Bottom of Page)"/>
        <w:docPartUnique/>
      </w:docPartObj>
    </w:sdtPr>
    <w:sdtEndPr>
      <w:rPr>
        <w:rFonts w:ascii="Arial" w:hAnsi="Arial" w:cs="Arial"/>
        <w:noProof/>
        <w:sz w:val="20"/>
        <w:szCs w:val="20"/>
      </w:rPr>
    </w:sdtEndPr>
    <w:sdtContent>
      <w:p w14:paraId="5E5C5A25" w14:textId="190EDBEE" w:rsidR="00387407" w:rsidRPr="002D67B3" w:rsidRDefault="00387407">
        <w:pPr>
          <w:pStyle w:val="Footer"/>
          <w:jc w:val="center"/>
          <w:rPr>
            <w:rFonts w:ascii="Arial" w:hAnsi="Arial" w:cs="Arial"/>
            <w:sz w:val="20"/>
            <w:szCs w:val="20"/>
          </w:rPr>
        </w:pPr>
        <w:r w:rsidRPr="002D67B3">
          <w:rPr>
            <w:rFonts w:ascii="Arial" w:hAnsi="Arial" w:cs="Arial"/>
            <w:sz w:val="20"/>
            <w:szCs w:val="20"/>
          </w:rPr>
          <w:fldChar w:fldCharType="begin"/>
        </w:r>
        <w:r w:rsidRPr="002D67B3">
          <w:rPr>
            <w:rFonts w:ascii="Arial" w:hAnsi="Arial" w:cs="Arial"/>
            <w:sz w:val="20"/>
            <w:szCs w:val="20"/>
          </w:rPr>
          <w:instrText xml:space="preserve"> PAGE   \* MERGEFORMAT </w:instrText>
        </w:r>
        <w:r w:rsidRPr="002D67B3">
          <w:rPr>
            <w:rFonts w:ascii="Arial" w:hAnsi="Arial" w:cs="Arial"/>
            <w:sz w:val="20"/>
            <w:szCs w:val="20"/>
          </w:rPr>
          <w:fldChar w:fldCharType="separate"/>
        </w:r>
        <w:r w:rsidR="000811DF">
          <w:rPr>
            <w:rFonts w:ascii="Arial" w:hAnsi="Arial" w:cs="Arial"/>
            <w:noProof/>
            <w:sz w:val="20"/>
            <w:szCs w:val="20"/>
          </w:rPr>
          <w:t>2</w:t>
        </w:r>
        <w:r w:rsidRPr="002D67B3">
          <w:rPr>
            <w:rFonts w:ascii="Arial" w:hAnsi="Arial" w:cs="Arial"/>
            <w:noProof/>
            <w:sz w:val="20"/>
            <w:szCs w:val="20"/>
          </w:rPr>
          <w:fldChar w:fldCharType="end"/>
        </w:r>
      </w:p>
    </w:sdtContent>
  </w:sdt>
  <w:p w14:paraId="26567893" w14:textId="77777777" w:rsidR="00387407" w:rsidRDefault="00387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67691"/>
      <w:docPartObj>
        <w:docPartGallery w:val="Page Numbers (Bottom of Page)"/>
        <w:docPartUnique/>
      </w:docPartObj>
    </w:sdtPr>
    <w:sdtEndPr>
      <w:rPr>
        <w:rFonts w:ascii="Arial" w:hAnsi="Arial" w:cs="Arial"/>
        <w:noProof/>
        <w:sz w:val="20"/>
        <w:szCs w:val="20"/>
      </w:rPr>
    </w:sdtEndPr>
    <w:sdtContent>
      <w:p w14:paraId="7955DE7D" w14:textId="78458431" w:rsidR="00387407" w:rsidRPr="002D67B3" w:rsidRDefault="00387407">
        <w:pPr>
          <w:pStyle w:val="Footer"/>
          <w:jc w:val="center"/>
          <w:rPr>
            <w:rFonts w:ascii="Arial" w:hAnsi="Arial" w:cs="Arial"/>
            <w:sz w:val="20"/>
            <w:szCs w:val="20"/>
          </w:rPr>
        </w:pPr>
        <w:r w:rsidRPr="002D67B3">
          <w:rPr>
            <w:rFonts w:ascii="Arial" w:hAnsi="Arial" w:cs="Arial"/>
            <w:sz w:val="20"/>
            <w:szCs w:val="20"/>
          </w:rPr>
          <w:fldChar w:fldCharType="begin"/>
        </w:r>
        <w:r w:rsidRPr="002D67B3">
          <w:rPr>
            <w:rFonts w:ascii="Arial" w:hAnsi="Arial" w:cs="Arial"/>
            <w:sz w:val="20"/>
            <w:szCs w:val="20"/>
          </w:rPr>
          <w:instrText xml:space="preserve"> PAGE   \* MERGEFORMAT </w:instrText>
        </w:r>
        <w:r w:rsidRPr="002D67B3">
          <w:rPr>
            <w:rFonts w:ascii="Arial" w:hAnsi="Arial" w:cs="Arial"/>
            <w:sz w:val="20"/>
            <w:szCs w:val="20"/>
          </w:rPr>
          <w:fldChar w:fldCharType="separate"/>
        </w:r>
        <w:r w:rsidR="000811DF">
          <w:rPr>
            <w:rFonts w:ascii="Arial" w:hAnsi="Arial" w:cs="Arial"/>
            <w:noProof/>
            <w:sz w:val="20"/>
            <w:szCs w:val="20"/>
          </w:rPr>
          <w:t>1</w:t>
        </w:r>
        <w:r w:rsidRPr="002D67B3">
          <w:rPr>
            <w:rFonts w:ascii="Arial" w:hAnsi="Arial" w:cs="Arial"/>
            <w:noProof/>
            <w:sz w:val="20"/>
            <w:szCs w:val="20"/>
          </w:rPr>
          <w:fldChar w:fldCharType="end"/>
        </w:r>
      </w:p>
    </w:sdtContent>
  </w:sdt>
  <w:p w14:paraId="6D199713" w14:textId="77777777" w:rsidR="00387407" w:rsidRDefault="00387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1209F" w14:textId="77777777" w:rsidR="00387407" w:rsidRDefault="00387407" w:rsidP="00A42376">
      <w:r>
        <w:separator/>
      </w:r>
    </w:p>
  </w:footnote>
  <w:footnote w:type="continuationSeparator" w:id="0">
    <w:p w14:paraId="634120A0" w14:textId="77777777" w:rsidR="00387407" w:rsidRDefault="00387407" w:rsidP="00A4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20A3" w14:textId="77777777" w:rsidR="00387407" w:rsidRDefault="000811DF">
    <w:pPr>
      <w:pStyle w:val="Header"/>
    </w:pPr>
    <w:r>
      <w:rPr>
        <w:noProof/>
        <w:lang w:val="en-US" w:eastAsia="zh-TW"/>
      </w:rPr>
      <w:pict w14:anchorId="63412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15C4"/>
    <w:multiLevelType w:val="hybridMultilevel"/>
    <w:tmpl w:val="CDB6487E"/>
    <w:lvl w:ilvl="0" w:tplc="27069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7B"/>
    <w:rsid w:val="00014965"/>
    <w:rsid w:val="00015D4B"/>
    <w:rsid w:val="00021F70"/>
    <w:rsid w:val="000308F5"/>
    <w:rsid w:val="00034D9C"/>
    <w:rsid w:val="0003643D"/>
    <w:rsid w:val="00055BD5"/>
    <w:rsid w:val="00067D19"/>
    <w:rsid w:val="000753C1"/>
    <w:rsid w:val="000811DF"/>
    <w:rsid w:val="00086605"/>
    <w:rsid w:val="000A4B5A"/>
    <w:rsid w:val="000B08B5"/>
    <w:rsid w:val="000B115C"/>
    <w:rsid w:val="000B4CD8"/>
    <w:rsid w:val="000C0EAA"/>
    <w:rsid w:val="000C4A45"/>
    <w:rsid w:val="000C4FFA"/>
    <w:rsid w:val="000C5DE9"/>
    <w:rsid w:val="000D484D"/>
    <w:rsid w:val="000F2F0A"/>
    <w:rsid w:val="000F4A83"/>
    <w:rsid w:val="000F646E"/>
    <w:rsid w:val="000F7A7C"/>
    <w:rsid w:val="0010011D"/>
    <w:rsid w:val="00100BCF"/>
    <w:rsid w:val="00111C57"/>
    <w:rsid w:val="0011434A"/>
    <w:rsid w:val="001222F9"/>
    <w:rsid w:val="00124EBD"/>
    <w:rsid w:val="00130C8A"/>
    <w:rsid w:val="00156DD7"/>
    <w:rsid w:val="00163718"/>
    <w:rsid w:val="00163905"/>
    <w:rsid w:val="00165938"/>
    <w:rsid w:val="001715D5"/>
    <w:rsid w:val="001727C6"/>
    <w:rsid w:val="00186E1A"/>
    <w:rsid w:val="00196728"/>
    <w:rsid w:val="00196E67"/>
    <w:rsid w:val="001A00EE"/>
    <w:rsid w:val="001C7D6A"/>
    <w:rsid w:val="001D3F2E"/>
    <w:rsid w:val="001D6380"/>
    <w:rsid w:val="001D7C21"/>
    <w:rsid w:val="001E2CDE"/>
    <w:rsid w:val="001F1E0F"/>
    <w:rsid w:val="001F4C34"/>
    <w:rsid w:val="00240BA2"/>
    <w:rsid w:val="00244B5B"/>
    <w:rsid w:val="00253C78"/>
    <w:rsid w:val="00264014"/>
    <w:rsid w:val="002650C9"/>
    <w:rsid w:val="00277EA6"/>
    <w:rsid w:val="002867DC"/>
    <w:rsid w:val="0028749A"/>
    <w:rsid w:val="00292CDE"/>
    <w:rsid w:val="002A6D2B"/>
    <w:rsid w:val="002B035A"/>
    <w:rsid w:val="002B5CE3"/>
    <w:rsid w:val="002D1136"/>
    <w:rsid w:val="002D67B3"/>
    <w:rsid w:val="002E29C9"/>
    <w:rsid w:val="002E4673"/>
    <w:rsid w:val="002E5295"/>
    <w:rsid w:val="0030364D"/>
    <w:rsid w:val="00313BF9"/>
    <w:rsid w:val="00332828"/>
    <w:rsid w:val="00341441"/>
    <w:rsid w:val="00341BEF"/>
    <w:rsid w:val="0034453D"/>
    <w:rsid w:val="00356F98"/>
    <w:rsid w:val="00383A09"/>
    <w:rsid w:val="00387407"/>
    <w:rsid w:val="003A4E06"/>
    <w:rsid w:val="003B11C7"/>
    <w:rsid w:val="003B3DF8"/>
    <w:rsid w:val="003C2540"/>
    <w:rsid w:val="003C2DAD"/>
    <w:rsid w:val="003C54CD"/>
    <w:rsid w:val="003C737F"/>
    <w:rsid w:val="003D084E"/>
    <w:rsid w:val="003D19F4"/>
    <w:rsid w:val="003D2F17"/>
    <w:rsid w:val="003D45D4"/>
    <w:rsid w:val="003D585E"/>
    <w:rsid w:val="003D793A"/>
    <w:rsid w:val="003F013A"/>
    <w:rsid w:val="003F7027"/>
    <w:rsid w:val="00405ED3"/>
    <w:rsid w:val="004135A1"/>
    <w:rsid w:val="00413705"/>
    <w:rsid w:val="00423129"/>
    <w:rsid w:val="00424125"/>
    <w:rsid w:val="00442058"/>
    <w:rsid w:val="00445AD2"/>
    <w:rsid w:val="00460C47"/>
    <w:rsid w:val="00462D32"/>
    <w:rsid w:val="00487658"/>
    <w:rsid w:val="00487EF4"/>
    <w:rsid w:val="004B0897"/>
    <w:rsid w:val="004B12A4"/>
    <w:rsid w:val="004B17EC"/>
    <w:rsid w:val="004B3129"/>
    <w:rsid w:val="004C0F7C"/>
    <w:rsid w:val="004C76B7"/>
    <w:rsid w:val="004D18DC"/>
    <w:rsid w:val="00502104"/>
    <w:rsid w:val="00507ACF"/>
    <w:rsid w:val="0051719B"/>
    <w:rsid w:val="005211FA"/>
    <w:rsid w:val="005237E3"/>
    <w:rsid w:val="00540EBD"/>
    <w:rsid w:val="00545567"/>
    <w:rsid w:val="00550D8A"/>
    <w:rsid w:val="005606C6"/>
    <w:rsid w:val="00562531"/>
    <w:rsid w:val="00562F47"/>
    <w:rsid w:val="00572DA3"/>
    <w:rsid w:val="005868EE"/>
    <w:rsid w:val="005953D9"/>
    <w:rsid w:val="005A5D4F"/>
    <w:rsid w:val="005B6016"/>
    <w:rsid w:val="005D382C"/>
    <w:rsid w:val="005D430E"/>
    <w:rsid w:val="005E7BCA"/>
    <w:rsid w:val="00611D16"/>
    <w:rsid w:val="006167B2"/>
    <w:rsid w:val="00616ED4"/>
    <w:rsid w:val="00620553"/>
    <w:rsid w:val="00625F96"/>
    <w:rsid w:val="00632577"/>
    <w:rsid w:val="00634314"/>
    <w:rsid w:val="00641564"/>
    <w:rsid w:val="006444C1"/>
    <w:rsid w:val="00660B34"/>
    <w:rsid w:val="0066293D"/>
    <w:rsid w:val="00670929"/>
    <w:rsid w:val="00681CB3"/>
    <w:rsid w:val="006A0DB2"/>
    <w:rsid w:val="006A2783"/>
    <w:rsid w:val="006B1EB5"/>
    <w:rsid w:val="006B70CB"/>
    <w:rsid w:val="006C1504"/>
    <w:rsid w:val="006C6601"/>
    <w:rsid w:val="006C7CCB"/>
    <w:rsid w:val="006E00F8"/>
    <w:rsid w:val="006E0404"/>
    <w:rsid w:val="006E486B"/>
    <w:rsid w:val="006F56CF"/>
    <w:rsid w:val="006F64C6"/>
    <w:rsid w:val="007026F0"/>
    <w:rsid w:val="007170ED"/>
    <w:rsid w:val="007211B5"/>
    <w:rsid w:val="00725349"/>
    <w:rsid w:val="00733DB1"/>
    <w:rsid w:val="007375A6"/>
    <w:rsid w:val="007415C7"/>
    <w:rsid w:val="00744A84"/>
    <w:rsid w:val="007478CF"/>
    <w:rsid w:val="007602F3"/>
    <w:rsid w:val="007618E6"/>
    <w:rsid w:val="00767239"/>
    <w:rsid w:val="00790916"/>
    <w:rsid w:val="007923EB"/>
    <w:rsid w:val="007D6650"/>
    <w:rsid w:val="007D7306"/>
    <w:rsid w:val="007E2E35"/>
    <w:rsid w:val="007E4D9A"/>
    <w:rsid w:val="007E5048"/>
    <w:rsid w:val="007F5964"/>
    <w:rsid w:val="00801E04"/>
    <w:rsid w:val="008035A2"/>
    <w:rsid w:val="00813289"/>
    <w:rsid w:val="00823E42"/>
    <w:rsid w:val="00834FD4"/>
    <w:rsid w:val="00836FC7"/>
    <w:rsid w:val="00843405"/>
    <w:rsid w:val="0085798F"/>
    <w:rsid w:val="00873AD8"/>
    <w:rsid w:val="00880DBB"/>
    <w:rsid w:val="008838EC"/>
    <w:rsid w:val="00883AA0"/>
    <w:rsid w:val="008879DB"/>
    <w:rsid w:val="00893867"/>
    <w:rsid w:val="00894928"/>
    <w:rsid w:val="00896D7C"/>
    <w:rsid w:val="008A7657"/>
    <w:rsid w:val="008B6A0C"/>
    <w:rsid w:val="008C10C4"/>
    <w:rsid w:val="008E2AFD"/>
    <w:rsid w:val="008F07DA"/>
    <w:rsid w:val="00901C74"/>
    <w:rsid w:val="00912B0B"/>
    <w:rsid w:val="00927434"/>
    <w:rsid w:val="00932A6B"/>
    <w:rsid w:val="00934F8F"/>
    <w:rsid w:val="00936F65"/>
    <w:rsid w:val="00943630"/>
    <w:rsid w:val="00955021"/>
    <w:rsid w:val="0096740B"/>
    <w:rsid w:val="009808A2"/>
    <w:rsid w:val="00990808"/>
    <w:rsid w:val="009A6B99"/>
    <w:rsid w:val="009B4B90"/>
    <w:rsid w:val="009C5AB3"/>
    <w:rsid w:val="009D35E3"/>
    <w:rsid w:val="009D4955"/>
    <w:rsid w:val="009D4CA7"/>
    <w:rsid w:val="009E19FB"/>
    <w:rsid w:val="009E7339"/>
    <w:rsid w:val="009F2DD7"/>
    <w:rsid w:val="00A07723"/>
    <w:rsid w:val="00A16295"/>
    <w:rsid w:val="00A2093D"/>
    <w:rsid w:val="00A2473C"/>
    <w:rsid w:val="00A24B88"/>
    <w:rsid w:val="00A258FE"/>
    <w:rsid w:val="00A27456"/>
    <w:rsid w:val="00A42376"/>
    <w:rsid w:val="00A51E47"/>
    <w:rsid w:val="00A55253"/>
    <w:rsid w:val="00A81450"/>
    <w:rsid w:val="00A87DEE"/>
    <w:rsid w:val="00AA02B2"/>
    <w:rsid w:val="00AB2F07"/>
    <w:rsid w:val="00AB46CB"/>
    <w:rsid w:val="00AC637B"/>
    <w:rsid w:val="00AE0374"/>
    <w:rsid w:val="00AE4817"/>
    <w:rsid w:val="00AE5787"/>
    <w:rsid w:val="00AF4023"/>
    <w:rsid w:val="00AF5A45"/>
    <w:rsid w:val="00B1304D"/>
    <w:rsid w:val="00B25A3A"/>
    <w:rsid w:val="00B34A84"/>
    <w:rsid w:val="00B41327"/>
    <w:rsid w:val="00B5208F"/>
    <w:rsid w:val="00B629A8"/>
    <w:rsid w:val="00B95412"/>
    <w:rsid w:val="00B96105"/>
    <w:rsid w:val="00BA6C46"/>
    <w:rsid w:val="00BB472D"/>
    <w:rsid w:val="00BC4DAD"/>
    <w:rsid w:val="00BD1545"/>
    <w:rsid w:val="00BD1DF0"/>
    <w:rsid w:val="00BD61F6"/>
    <w:rsid w:val="00BE2DC2"/>
    <w:rsid w:val="00BE7073"/>
    <w:rsid w:val="00BE717C"/>
    <w:rsid w:val="00C00D85"/>
    <w:rsid w:val="00C02EAA"/>
    <w:rsid w:val="00C06D64"/>
    <w:rsid w:val="00C24E8C"/>
    <w:rsid w:val="00C258FE"/>
    <w:rsid w:val="00C32A3D"/>
    <w:rsid w:val="00C40EE1"/>
    <w:rsid w:val="00C47FE6"/>
    <w:rsid w:val="00C7050E"/>
    <w:rsid w:val="00C90044"/>
    <w:rsid w:val="00C956FE"/>
    <w:rsid w:val="00CA72FB"/>
    <w:rsid w:val="00CA7FF5"/>
    <w:rsid w:val="00CB4C65"/>
    <w:rsid w:val="00CD12FF"/>
    <w:rsid w:val="00CD3EA0"/>
    <w:rsid w:val="00CD6B73"/>
    <w:rsid w:val="00CE1AEA"/>
    <w:rsid w:val="00CE6D89"/>
    <w:rsid w:val="00CF15E0"/>
    <w:rsid w:val="00D27519"/>
    <w:rsid w:val="00D37ABA"/>
    <w:rsid w:val="00D45529"/>
    <w:rsid w:val="00D46210"/>
    <w:rsid w:val="00D55291"/>
    <w:rsid w:val="00D566DD"/>
    <w:rsid w:val="00D65404"/>
    <w:rsid w:val="00D75693"/>
    <w:rsid w:val="00D76CD9"/>
    <w:rsid w:val="00D873DA"/>
    <w:rsid w:val="00D874F1"/>
    <w:rsid w:val="00D928D3"/>
    <w:rsid w:val="00D92F3E"/>
    <w:rsid w:val="00D931D8"/>
    <w:rsid w:val="00DA4280"/>
    <w:rsid w:val="00DC56F4"/>
    <w:rsid w:val="00DD351B"/>
    <w:rsid w:val="00DE7BE0"/>
    <w:rsid w:val="00DF0304"/>
    <w:rsid w:val="00DF0960"/>
    <w:rsid w:val="00DF5A9D"/>
    <w:rsid w:val="00DF7269"/>
    <w:rsid w:val="00DF750D"/>
    <w:rsid w:val="00E0428F"/>
    <w:rsid w:val="00E05A5E"/>
    <w:rsid w:val="00E176DC"/>
    <w:rsid w:val="00E20DF0"/>
    <w:rsid w:val="00E31488"/>
    <w:rsid w:val="00E37EBA"/>
    <w:rsid w:val="00E664E9"/>
    <w:rsid w:val="00E736A7"/>
    <w:rsid w:val="00E75C6C"/>
    <w:rsid w:val="00E975D3"/>
    <w:rsid w:val="00EA73CE"/>
    <w:rsid w:val="00EB15E3"/>
    <w:rsid w:val="00EB414F"/>
    <w:rsid w:val="00EF3A2F"/>
    <w:rsid w:val="00F0598D"/>
    <w:rsid w:val="00F21AE1"/>
    <w:rsid w:val="00F2569F"/>
    <w:rsid w:val="00F72A2E"/>
    <w:rsid w:val="00F73AD1"/>
    <w:rsid w:val="00F825FA"/>
    <w:rsid w:val="00F97475"/>
    <w:rsid w:val="00FA1F15"/>
    <w:rsid w:val="00FA3A42"/>
    <w:rsid w:val="00FB66FA"/>
    <w:rsid w:val="00FC0963"/>
    <w:rsid w:val="00FC25CA"/>
    <w:rsid w:val="00FC6C40"/>
    <w:rsid w:val="00FE3DD8"/>
    <w:rsid w:val="00FE5D15"/>
    <w:rsid w:val="00FE6F27"/>
    <w:rsid w:val="00FE704E"/>
    <w:rsid w:val="00FF106E"/>
    <w:rsid w:val="00FF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41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2376"/>
    <w:pPr>
      <w:tabs>
        <w:tab w:val="center" w:pos="4513"/>
        <w:tab w:val="right" w:pos="9026"/>
      </w:tabs>
    </w:pPr>
  </w:style>
  <w:style w:type="character" w:customStyle="1" w:styleId="HeaderChar">
    <w:name w:val="Header Char"/>
    <w:link w:val="Header"/>
    <w:rsid w:val="00A42376"/>
    <w:rPr>
      <w:sz w:val="24"/>
      <w:szCs w:val="24"/>
    </w:rPr>
  </w:style>
  <w:style w:type="paragraph" w:styleId="Footer">
    <w:name w:val="footer"/>
    <w:basedOn w:val="Normal"/>
    <w:link w:val="FooterChar"/>
    <w:uiPriority w:val="99"/>
    <w:rsid w:val="00A42376"/>
    <w:pPr>
      <w:tabs>
        <w:tab w:val="center" w:pos="4513"/>
        <w:tab w:val="right" w:pos="9026"/>
      </w:tabs>
    </w:pPr>
  </w:style>
  <w:style w:type="character" w:customStyle="1" w:styleId="FooterChar">
    <w:name w:val="Footer Char"/>
    <w:link w:val="Footer"/>
    <w:uiPriority w:val="99"/>
    <w:rsid w:val="00A42376"/>
    <w:rPr>
      <w:sz w:val="24"/>
      <w:szCs w:val="24"/>
    </w:rPr>
  </w:style>
  <w:style w:type="paragraph" w:styleId="BalloonText">
    <w:name w:val="Balloon Text"/>
    <w:basedOn w:val="Normal"/>
    <w:link w:val="BalloonTextChar"/>
    <w:rsid w:val="00332828"/>
    <w:rPr>
      <w:rFonts w:ascii="Tahoma" w:hAnsi="Tahoma" w:cs="Tahoma"/>
      <w:sz w:val="16"/>
      <w:szCs w:val="16"/>
    </w:rPr>
  </w:style>
  <w:style w:type="character" w:customStyle="1" w:styleId="BalloonTextChar">
    <w:name w:val="Balloon Text Char"/>
    <w:basedOn w:val="DefaultParagraphFont"/>
    <w:link w:val="BalloonText"/>
    <w:rsid w:val="00332828"/>
    <w:rPr>
      <w:rFonts w:ascii="Tahoma" w:hAnsi="Tahoma" w:cs="Tahoma"/>
      <w:sz w:val="16"/>
      <w:szCs w:val="16"/>
    </w:rPr>
  </w:style>
  <w:style w:type="character" w:styleId="CommentReference">
    <w:name w:val="annotation reference"/>
    <w:basedOn w:val="DefaultParagraphFont"/>
    <w:rsid w:val="006B1EB5"/>
    <w:rPr>
      <w:sz w:val="16"/>
      <w:szCs w:val="16"/>
    </w:rPr>
  </w:style>
  <w:style w:type="paragraph" w:styleId="CommentText">
    <w:name w:val="annotation text"/>
    <w:basedOn w:val="Normal"/>
    <w:link w:val="CommentTextChar"/>
    <w:rsid w:val="006B1EB5"/>
    <w:rPr>
      <w:sz w:val="20"/>
      <w:szCs w:val="20"/>
    </w:rPr>
  </w:style>
  <w:style w:type="character" w:customStyle="1" w:styleId="CommentTextChar">
    <w:name w:val="Comment Text Char"/>
    <w:basedOn w:val="DefaultParagraphFont"/>
    <w:link w:val="CommentText"/>
    <w:rsid w:val="006B1EB5"/>
  </w:style>
  <w:style w:type="paragraph" w:styleId="CommentSubject">
    <w:name w:val="annotation subject"/>
    <w:basedOn w:val="CommentText"/>
    <w:next w:val="CommentText"/>
    <w:link w:val="CommentSubjectChar"/>
    <w:rsid w:val="006B1EB5"/>
    <w:rPr>
      <w:b/>
      <w:bCs/>
    </w:rPr>
  </w:style>
  <w:style w:type="character" w:customStyle="1" w:styleId="CommentSubjectChar">
    <w:name w:val="Comment Subject Char"/>
    <w:basedOn w:val="CommentTextChar"/>
    <w:link w:val="CommentSubject"/>
    <w:rsid w:val="006B1EB5"/>
    <w:rPr>
      <w:b/>
      <w:bCs/>
    </w:rPr>
  </w:style>
  <w:style w:type="character" w:styleId="Hyperlink">
    <w:name w:val="Hyperlink"/>
    <w:basedOn w:val="DefaultParagraphFont"/>
    <w:rsid w:val="00502104"/>
    <w:rPr>
      <w:color w:val="0000FF" w:themeColor="hyperlink"/>
      <w:u w:val="single"/>
    </w:rPr>
  </w:style>
  <w:style w:type="paragraph" w:styleId="ListParagraph">
    <w:name w:val="List Paragraph"/>
    <w:basedOn w:val="Normal"/>
    <w:uiPriority w:val="34"/>
    <w:qFormat/>
    <w:rsid w:val="003D084E"/>
    <w:pPr>
      <w:ind w:left="720"/>
      <w:contextualSpacing/>
    </w:pPr>
  </w:style>
  <w:style w:type="character" w:styleId="FollowedHyperlink">
    <w:name w:val="FollowedHyperlink"/>
    <w:basedOn w:val="DefaultParagraphFont"/>
    <w:rsid w:val="00D654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2376"/>
    <w:pPr>
      <w:tabs>
        <w:tab w:val="center" w:pos="4513"/>
        <w:tab w:val="right" w:pos="9026"/>
      </w:tabs>
    </w:pPr>
  </w:style>
  <w:style w:type="character" w:customStyle="1" w:styleId="HeaderChar">
    <w:name w:val="Header Char"/>
    <w:link w:val="Header"/>
    <w:rsid w:val="00A42376"/>
    <w:rPr>
      <w:sz w:val="24"/>
      <w:szCs w:val="24"/>
    </w:rPr>
  </w:style>
  <w:style w:type="paragraph" w:styleId="Footer">
    <w:name w:val="footer"/>
    <w:basedOn w:val="Normal"/>
    <w:link w:val="FooterChar"/>
    <w:uiPriority w:val="99"/>
    <w:rsid w:val="00A42376"/>
    <w:pPr>
      <w:tabs>
        <w:tab w:val="center" w:pos="4513"/>
        <w:tab w:val="right" w:pos="9026"/>
      </w:tabs>
    </w:pPr>
  </w:style>
  <w:style w:type="character" w:customStyle="1" w:styleId="FooterChar">
    <w:name w:val="Footer Char"/>
    <w:link w:val="Footer"/>
    <w:uiPriority w:val="99"/>
    <w:rsid w:val="00A42376"/>
    <w:rPr>
      <w:sz w:val="24"/>
      <w:szCs w:val="24"/>
    </w:rPr>
  </w:style>
  <w:style w:type="paragraph" w:styleId="BalloonText">
    <w:name w:val="Balloon Text"/>
    <w:basedOn w:val="Normal"/>
    <w:link w:val="BalloonTextChar"/>
    <w:rsid w:val="00332828"/>
    <w:rPr>
      <w:rFonts w:ascii="Tahoma" w:hAnsi="Tahoma" w:cs="Tahoma"/>
      <w:sz w:val="16"/>
      <w:szCs w:val="16"/>
    </w:rPr>
  </w:style>
  <w:style w:type="character" w:customStyle="1" w:styleId="BalloonTextChar">
    <w:name w:val="Balloon Text Char"/>
    <w:basedOn w:val="DefaultParagraphFont"/>
    <w:link w:val="BalloonText"/>
    <w:rsid w:val="00332828"/>
    <w:rPr>
      <w:rFonts w:ascii="Tahoma" w:hAnsi="Tahoma" w:cs="Tahoma"/>
      <w:sz w:val="16"/>
      <w:szCs w:val="16"/>
    </w:rPr>
  </w:style>
  <w:style w:type="character" w:styleId="CommentReference">
    <w:name w:val="annotation reference"/>
    <w:basedOn w:val="DefaultParagraphFont"/>
    <w:rsid w:val="006B1EB5"/>
    <w:rPr>
      <w:sz w:val="16"/>
      <w:szCs w:val="16"/>
    </w:rPr>
  </w:style>
  <w:style w:type="paragraph" w:styleId="CommentText">
    <w:name w:val="annotation text"/>
    <w:basedOn w:val="Normal"/>
    <w:link w:val="CommentTextChar"/>
    <w:rsid w:val="006B1EB5"/>
    <w:rPr>
      <w:sz w:val="20"/>
      <w:szCs w:val="20"/>
    </w:rPr>
  </w:style>
  <w:style w:type="character" w:customStyle="1" w:styleId="CommentTextChar">
    <w:name w:val="Comment Text Char"/>
    <w:basedOn w:val="DefaultParagraphFont"/>
    <w:link w:val="CommentText"/>
    <w:rsid w:val="006B1EB5"/>
  </w:style>
  <w:style w:type="paragraph" w:styleId="CommentSubject">
    <w:name w:val="annotation subject"/>
    <w:basedOn w:val="CommentText"/>
    <w:next w:val="CommentText"/>
    <w:link w:val="CommentSubjectChar"/>
    <w:rsid w:val="006B1EB5"/>
    <w:rPr>
      <w:b/>
      <w:bCs/>
    </w:rPr>
  </w:style>
  <w:style w:type="character" w:customStyle="1" w:styleId="CommentSubjectChar">
    <w:name w:val="Comment Subject Char"/>
    <w:basedOn w:val="CommentTextChar"/>
    <w:link w:val="CommentSubject"/>
    <w:rsid w:val="006B1EB5"/>
    <w:rPr>
      <w:b/>
      <w:bCs/>
    </w:rPr>
  </w:style>
  <w:style w:type="character" w:styleId="Hyperlink">
    <w:name w:val="Hyperlink"/>
    <w:basedOn w:val="DefaultParagraphFont"/>
    <w:rsid w:val="00502104"/>
    <w:rPr>
      <w:color w:val="0000FF" w:themeColor="hyperlink"/>
      <w:u w:val="single"/>
    </w:rPr>
  </w:style>
  <w:style w:type="paragraph" w:styleId="ListParagraph">
    <w:name w:val="List Paragraph"/>
    <w:basedOn w:val="Normal"/>
    <w:uiPriority w:val="34"/>
    <w:qFormat/>
    <w:rsid w:val="003D084E"/>
    <w:pPr>
      <w:ind w:left="720"/>
      <w:contextualSpacing/>
    </w:pPr>
  </w:style>
  <w:style w:type="character" w:styleId="FollowedHyperlink">
    <w:name w:val="FollowedHyperlink"/>
    <w:basedOn w:val="DefaultParagraphFont"/>
    <w:rsid w:val="00D65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unities.gov.uk/publications/planningandbuilding/npp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portengland.org/facilities-planning/planning-for-sport/forward-plan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cs.planningportal.gov.uk/pcsportal/fscdav/READONLY?OBJ=COO.2036.300.12.6201583&amp;NAME=/DEC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KpiDescription xmlns="http://schemas.microsoft.com/sharepoint/v3"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2DDE679718E4A885D1EB4689E203F" ma:contentTypeVersion="4" ma:contentTypeDescription="Create a new document." ma:contentTypeScope="" ma:versionID="b88d18df9978882bf6840db1007518b0">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97da806e222be59b9a8100007d4f21ab" ns1:_="" ns2:_="">
    <xsd:import namespace="http://schemas.microsoft.com/sharepoint/v3"/>
    <xsd:import namespace="http://schemas.microsoft.com/sharepoint/v3/fields"/>
    <xsd:element name="properties">
      <xsd:complexType>
        <xsd:sequence>
          <xsd:element name="documentManagement">
            <xsd:complexType>
              <xsd:all>
                <xsd:element ref="ns2:_DCDateModified" minOccurs="0"/>
                <xsd:element ref="ns1:KpiDescription" minOccurs="0"/>
                <xsd:element ref="ns2:_Version"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9"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A557-E827-494F-8D56-7A9BF438AC86}">
  <ds:schemaRefs>
    <ds:schemaRef ds:uri="http://schemas.microsoft.com/sharepoint/v3/contenttype/forms"/>
  </ds:schemaRefs>
</ds:datastoreItem>
</file>

<file path=customXml/itemProps2.xml><?xml version="1.0" encoding="utf-8"?>
<ds:datastoreItem xmlns:ds="http://schemas.openxmlformats.org/officeDocument/2006/customXml" ds:itemID="{DED93409-FD7C-418E-8C4B-F2B1D4A28EDC}">
  <ds:schemaRefs>
    <ds:schemaRef ds:uri="http://www.w3.org/XML/1998/namespace"/>
    <ds:schemaRef ds:uri="http://schemas.microsoft.com/office/infopath/2007/PartnerControls"/>
    <ds:schemaRef ds:uri="http://schemas.microsoft.com/sharepoint/v3"/>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sharepoint/v3/fields"/>
  </ds:schemaRefs>
</ds:datastoreItem>
</file>

<file path=customXml/itemProps3.xml><?xml version="1.0" encoding="utf-8"?>
<ds:datastoreItem xmlns:ds="http://schemas.openxmlformats.org/officeDocument/2006/customXml" ds:itemID="{0323A040-B62A-43D6-9870-D8B72E69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9CA75-B495-4460-B8EC-D6DFC620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Feetam</dc:creator>
  <cp:keywords/>
  <dc:description/>
  <cp:lastModifiedBy>John Feetam</cp:lastModifiedBy>
  <cp:revision>3</cp:revision>
  <dcterms:created xsi:type="dcterms:W3CDTF">2014-07-14T16:01:00Z</dcterms:created>
  <dcterms:modified xsi:type="dcterms:W3CDTF">2014-07-15T09:16:00Z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0x0101004E42DDE679718E4A885D1EB4689E203F</vt:lpwstr>
  </property>
</Properties>
</file>