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7B417" w14:textId="77777777" w:rsidR="00954E34" w:rsidRPr="00B239A5" w:rsidRDefault="00747399" w:rsidP="0092566D">
      <w:pPr>
        <w:ind w:left="0"/>
        <w:jc w:val="right"/>
        <w:rPr>
          <w:rFonts w:cs="Arial"/>
        </w:rPr>
      </w:pPr>
      <w:r w:rsidRPr="00B239A5">
        <w:rPr>
          <w:rFonts w:cs="Arial"/>
          <w:noProof/>
          <w:lang w:eastAsia="en-GB"/>
        </w:rPr>
        <w:drawing>
          <wp:inline distT="0" distB="0" distL="0" distR="0" wp14:anchorId="6DD2F2E6" wp14:editId="50BD40CA">
            <wp:extent cx="3562350" cy="1447800"/>
            <wp:effectExtent l="0" t="0" r="0" b="0"/>
            <wp:docPr id="16" name="Picture 16" descr="\\se-sc-ss-01\users$\carolf\My Documents\Templates\Sport England logo - blue\Sport England Logo Blu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sc-ss-01\users$\carolf\My Documents\Templates\Sport England logo - blue\Sport England Logo Blue (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2350" cy="1447800"/>
                    </a:xfrm>
                    <a:prstGeom prst="rect">
                      <a:avLst/>
                    </a:prstGeom>
                    <a:noFill/>
                    <a:ln>
                      <a:noFill/>
                    </a:ln>
                  </pic:spPr>
                </pic:pic>
              </a:graphicData>
            </a:graphic>
          </wp:inline>
        </w:drawing>
      </w:r>
    </w:p>
    <w:p w14:paraId="19E49B11" w14:textId="77777777" w:rsidR="00747399" w:rsidRPr="00B239A5" w:rsidRDefault="00747399" w:rsidP="0092566D">
      <w:pPr>
        <w:ind w:left="0"/>
        <w:rPr>
          <w:rFonts w:cs="Arial"/>
        </w:rPr>
      </w:pPr>
    </w:p>
    <w:p w14:paraId="721DA44E" w14:textId="77777777" w:rsidR="00747399" w:rsidRPr="00B239A5" w:rsidRDefault="00747399" w:rsidP="0092566D">
      <w:pPr>
        <w:ind w:left="0"/>
        <w:rPr>
          <w:rFonts w:cs="Arial"/>
        </w:rPr>
      </w:pPr>
    </w:p>
    <w:p w14:paraId="763528F6" w14:textId="77777777" w:rsidR="00747399" w:rsidRPr="00B239A5" w:rsidRDefault="0092566D" w:rsidP="0092566D">
      <w:pPr>
        <w:ind w:left="0"/>
        <w:rPr>
          <w:rFonts w:cs="Arial"/>
        </w:rPr>
      </w:pPr>
      <w:r w:rsidRPr="00B239A5">
        <w:rPr>
          <w:rFonts w:cs="Arial"/>
          <w:noProof/>
          <w:lang w:eastAsia="en-GB"/>
        </w:rPr>
        <mc:AlternateContent>
          <mc:Choice Requires="wps">
            <w:drawing>
              <wp:anchor distT="0" distB="0" distL="114300" distR="114300" simplePos="0" relativeHeight="251658240" behindDoc="0" locked="0" layoutInCell="1" allowOverlap="1" wp14:anchorId="076B5A21" wp14:editId="3C6D682C">
                <wp:simplePos x="0" y="0"/>
                <wp:positionH relativeFrom="column">
                  <wp:posOffset>-378914</wp:posOffset>
                </wp:positionH>
                <wp:positionV relativeFrom="paragraph">
                  <wp:posOffset>107950</wp:posOffset>
                </wp:positionV>
                <wp:extent cx="6983730" cy="6983730"/>
                <wp:effectExtent l="0" t="0" r="26670" b="266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6E7D8AA8" w14:textId="77777777" w:rsidR="008F7E5A" w:rsidRDefault="008F7E5A" w:rsidP="00747399"/>
                          <w:p w14:paraId="5E304FE0" w14:textId="77777777" w:rsidR="008F7E5A" w:rsidRPr="0068646E" w:rsidRDefault="008F7E5A" w:rsidP="00747399">
                            <w:pPr>
                              <w:pStyle w:val="CoverSubTitle"/>
                              <w:ind w:left="454"/>
                              <w:rPr>
                                <w:sz w:val="44"/>
                              </w:rPr>
                            </w:pPr>
                            <w:r w:rsidRPr="0068646E">
                              <w:rPr>
                                <w:sz w:val="44"/>
                              </w:rPr>
                              <w:t>Methodology of measuring sports participation</w:t>
                            </w:r>
                          </w:p>
                          <w:p w14:paraId="0843807A" w14:textId="3904122E" w:rsidR="008F7E5A" w:rsidRDefault="008F7E5A" w:rsidP="00747399">
                            <w:pPr>
                              <w:pStyle w:val="CoverSubTitle"/>
                              <w:ind w:left="454"/>
                            </w:pPr>
                            <w:r>
                              <w:t xml:space="preserve">Consultation response   </w:t>
                            </w:r>
                          </w:p>
                          <w:p w14:paraId="20A48D1B" w14:textId="1799E6B8" w:rsidR="008F7E5A" w:rsidRDefault="006917AE" w:rsidP="00747399">
                            <w:pPr>
                              <w:pStyle w:val="CoverDate"/>
                              <w:ind w:left="454"/>
                            </w:pPr>
                            <w:r>
                              <w:t>Decem</w:t>
                            </w:r>
                            <w:r w:rsidR="003A776B">
                              <w:t xml:space="preserve">ber </w:t>
                            </w:r>
                            <w:r w:rsidR="008F7E5A">
                              <w:t>2015</w:t>
                            </w:r>
                          </w:p>
                          <w:p w14:paraId="63C614E8" w14:textId="77777777" w:rsidR="008F7E5A" w:rsidRDefault="008F7E5A" w:rsidP="00747399">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B5A21" id="_x0000_t202" coordsize="21600,21600" o:spt="202" path="m,l,21600r21600,l21600,xe">
                <v:stroke joinstyle="miter"/>
                <v:path gradientshapeok="t" o:connecttype="rect"/>
              </v:shapetype>
              <v:shape id="Text Box 7" o:spid="_x0000_s1026" type="#_x0000_t202" style="position:absolute;margin-left:-29.85pt;margin-top:8.5pt;width:549.9pt;height:54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ut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c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">
                <v:textbox>
                  <w:txbxContent>
                    <w:p w14:paraId="6E7D8AA8" w14:textId="77777777" w:rsidR="008F7E5A" w:rsidRDefault="008F7E5A" w:rsidP="00747399"/>
                    <w:p w14:paraId="5E304FE0" w14:textId="77777777" w:rsidR="008F7E5A" w:rsidRPr="0068646E" w:rsidRDefault="008F7E5A" w:rsidP="00747399">
                      <w:pPr>
                        <w:pStyle w:val="CoverSubTitle"/>
                        <w:ind w:left="454"/>
                        <w:rPr>
                          <w:sz w:val="44"/>
                        </w:rPr>
                      </w:pPr>
                      <w:r w:rsidRPr="0068646E">
                        <w:rPr>
                          <w:sz w:val="44"/>
                        </w:rPr>
                        <w:t>Methodology of measuring sports participation</w:t>
                      </w:r>
                    </w:p>
                    <w:p w14:paraId="0843807A" w14:textId="3904122E" w:rsidR="008F7E5A" w:rsidRDefault="008F7E5A" w:rsidP="00747399">
                      <w:pPr>
                        <w:pStyle w:val="CoverSubTitle"/>
                        <w:ind w:left="454"/>
                      </w:pPr>
                      <w:r>
                        <w:t xml:space="preserve">Consultation response   </w:t>
                      </w:r>
                    </w:p>
                    <w:p w14:paraId="20A48D1B" w14:textId="1799E6B8" w:rsidR="008F7E5A" w:rsidRDefault="006917AE" w:rsidP="00747399">
                      <w:pPr>
                        <w:pStyle w:val="CoverDate"/>
                        <w:ind w:left="454"/>
                      </w:pPr>
                      <w:r>
                        <w:t>Decem</w:t>
                      </w:r>
                      <w:r w:rsidR="003A776B">
                        <w:t xml:space="preserve">ber </w:t>
                      </w:r>
                      <w:r w:rsidR="008F7E5A">
                        <w:t>2015</w:t>
                      </w:r>
                    </w:p>
                    <w:p w14:paraId="63C614E8" w14:textId="77777777" w:rsidR="008F7E5A" w:rsidRDefault="008F7E5A" w:rsidP="00747399">
                      <w:pPr>
                        <w:pStyle w:val="CoverDate"/>
                      </w:pPr>
                    </w:p>
                  </w:txbxContent>
                </v:textbox>
              </v:shape>
            </w:pict>
          </mc:Fallback>
        </mc:AlternateContent>
      </w:r>
    </w:p>
    <w:p w14:paraId="70716378" w14:textId="77777777" w:rsidR="00747399" w:rsidRPr="00B239A5" w:rsidRDefault="00747399" w:rsidP="0092566D">
      <w:pPr>
        <w:ind w:left="0"/>
        <w:rPr>
          <w:rFonts w:cs="Arial"/>
        </w:rPr>
      </w:pPr>
    </w:p>
    <w:p w14:paraId="4901E768" w14:textId="77777777" w:rsidR="00747399" w:rsidRPr="00B239A5" w:rsidRDefault="00747399" w:rsidP="0092566D">
      <w:pPr>
        <w:ind w:left="0"/>
        <w:rPr>
          <w:rFonts w:cs="Arial"/>
        </w:rPr>
      </w:pPr>
    </w:p>
    <w:p w14:paraId="69176183" w14:textId="77777777" w:rsidR="00747399" w:rsidRPr="00B239A5" w:rsidRDefault="00747399" w:rsidP="0092566D">
      <w:pPr>
        <w:ind w:left="0"/>
        <w:rPr>
          <w:rFonts w:cs="Arial"/>
        </w:rPr>
      </w:pPr>
    </w:p>
    <w:p w14:paraId="4104CB89" w14:textId="77777777" w:rsidR="00747399" w:rsidRPr="00B239A5" w:rsidRDefault="00747399" w:rsidP="0092566D">
      <w:pPr>
        <w:ind w:left="0"/>
        <w:rPr>
          <w:rFonts w:cs="Arial"/>
        </w:rPr>
      </w:pPr>
    </w:p>
    <w:p w14:paraId="700124A7" w14:textId="77777777" w:rsidR="00747399" w:rsidRPr="00B239A5" w:rsidRDefault="00747399" w:rsidP="0092566D">
      <w:pPr>
        <w:ind w:left="0"/>
        <w:rPr>
          <w:rFonts w:cs="Arial"/>
        </w:rPr>
      </w:pPr>
    </w:p>
    <w:p w14:paraId="76E80B5B" w14:textId="77777777" w:rsidR="00747399" w:rsidRPr="00B239A5" w:rsidRDefault="00747399" w:rsidP="0092566D">
      <w:pPr>
        <w:ind w:left="0"/>
        <w:rPr>
          <w:rFonts w:cs="Arial"/>
        </w:rPr>
      </w:pPr>
    </w:p>
    <w:p w14:paraId="3F08A974" w14:textId="77777777" w:rsidR="00747399" w:rsidRPr="00B239A5" w:rsidRDefault="00747399" w:rsidP="0092566D">
      <w:pPr>
        <w:ind w:left="0"/>
        <w:rPr>
          <w:rFonts w:cs="Arial"/>
        </w:rPr>
      </w:pPr>
    </w:p>
    <w:p w14:paraId="4A59A9AC" w14:textId="77777777" w:rsidR="00747399" w:rsidRPr="00B239A5" w:rsidRDefault="00747399" w:rsidP="0092566D">
      <w:pPr>
        <w:ind w:left="0"/>
        <w:rPr>
          <w:rFonts w:cs="Arial"/>
        </w:rPr>
      </w:pPr>
    </w:p>
    <w:p w14:paraId="6CCEFFDA" w14:textId="77777777" w:rsidR="00747399" w:rsidRPr="00B239A5" w:rsidRDefault="00747399" w:rsidP="0092566D">
      <w:pPr>
        <w:ind w:left="0"/>
        <w:rPr>
          <w:rFonts w:cs="Arial"/>
        </w:rPr>
      </w:pPr>
    </w:p>
    <w:p w14:paraId="5C3A3C43" w14:textId="77777777" w:rsidR="00747399" w:rsidRPr="00B239A5" w:rsidRDefault="00747399" w:rsidP="0092566D">
      <w:pPr>
        <w:ind w:left="0"/>
        <w:rPr>
          <w:rFonts w:cs="Arial"/>
        </w:rPr>
      </w:pPr>
    </w:p>
    <w:p w14:paraId="4126D019" w14:textId="77777777" w:rsidR="00747399" w:rsidRPr="00B239A5" w:rsidRDefault="00747399" w:rsidP="0092566D">
      <w:pPr>
        <w:ind w:left="0"/>
        <w:rPr>
          <w:rFonts w:cs="Arial"/>
        </w:rPr>
      </w:pPr>
    </w:p>
    <w:p w14:paraId="090A2F4B" w14:textId="77777777" w:rsidR="00747399" w:rsidRPr="00B239A5" w:rsidRDefault="00747399" w:rsidP="0092566D">
      <w:pPr>
        <w:ind w:left="0"/>
        <w:rPr>
          <w:rFonts w:cs="Arial"/>
        </w:rPr>
      </w:pPr>
    </w:p>
    <w:p w14:paraId="66C50C69" w14:textId="77777777" w:rsidR="00747399" w:rsidRPr="00B239A5" w:rsidRDefault="00747399" w:rsidP="0092566D">
      <w:pPr>
        <w:ind w:left="0"/>
        <w:rPr>
          <w:rFonts w:cs="Arial"/>
        </w:rPr>
      </w:pPr>
    </w:p>
    <w:p w14:paraId="307A12E1" w14:textId="77777777" w:rsidR="00747399" w:rsidRPr="00B239A5" w:rsidRDefault="00747399" w:rsidP="0092566D">
      <w:pPr>
        <w:ind w:left="0"/>
        <w:rPr>
          <w:rFonts w:cs="Arial"/>
        </w:rPr>
      </w:pPr>
    </w:p>
    <w:p w14:paraId="56330972" w14:textId="77777777" w:rsidR="00747399" w:rsidRPr="00B239A5" w:rsidRDefault="00747399" w:rsidP="0092566D">
      <w:pPr>
        <w:ind w:left="0"/>
        <w:rPr>
          <w:rFonts w:cs="Arial"/>
        </w:rPr>
      </w:pPr>
    </w:p>
    <w:p w14:paraId="7EFE2DBB" w14:textId="77777777" w:rsidR="00747399" w:rsidRPr="00B239A5" w:rsidRDefault="00747399" w:rsidP="0092566D">
      <w:pPr>
        <w:ind w:left="0"/>
        <w:rPr>
          <w:rFonts w:cs="Arial"/>
        </w:rPr>
      </w:pPr>
    </w:p>
    <w:p w14:paraId="782D5E89" w14:textId="77777777" w:rsidR="00747399" w:rsidRPr="00B239A5" w:rsidRDefault="00747399" w:rsidP="0092566D">
      <w:pPr>
        <w:ind w:left="0"/>
        <w:rPr>
          <w:rFonts w:cs="Arial"/>
        </w:rPr>
      </w:pPr>
    </w:p>
    <w:p w14:paraId="7F90947E" w14:textId="77777777" w:rsidR="00747399" w:rsidRPr="00B239A5" w:rsidRDefault="00747399" w:rsidP="0092566D">
      <w:pPr>
        <w:ind w:left="0"/>
        <w:rPr>
          <w:rFonts w:cs="Arial"/>
        </w:rPr>
      </w:pPr>
    </w:p>
    <w:p w14:paraId="689DA72C" w14:textId="77777777" w:rsidR="00747399" w:rsidRPr="00B239A5" w:rsidRDefault="00747399" w:rsidP="0092566D">
      <w:pPr>
        <w:ind w:left="0"/>
        <w:rPr>
          <w:rFonts w:cs="Arial"/>
        </w:rPr>
      </w:pPr>
    </w:p>
    <w:p w14:paraId="03233780" w14:textId="77777777" w:rsidR="00747399" w:rsidRPr="00B239A5" w:rsidRDefault="00747399" w:rsidP="0092566D">
      <w:pPr>
        <w:ind w:left="0"/>
        <w:rPr>
          <w:rFonts w:cs="Arial"/>
        </w:rPr>
      </w:pPr>
    </w:p>
    <w:p w14:paraId="7914EE48" w14:textId="77777777" w:rsidR="00747399" w:rsidRPr="00B239A5" w:rsidRDefault="00747399" w:rsidP="0092566D">
      <w:pPr>
        <w:ind w:left="0"/>
        <w:rPr>
          <w:rFonts w:cs="Arial"/>
        </w:rPr>
      </w:pPr>
    </w:p>
    <w:p w14:paraId="3306369F" w14:textId="77777777" w:rsidR="00747399" w:rsidRPr="00B239A5" w:rsidRDefault="00747399" w:rsidP="0092566D">
      <w:pPr>
        <w:ind w:left="0"/>
        <w:rPr>
          <w:rFonts w:cs="Arial"/>
        </w:rPr>
      </w:pPr>
    </w:p>
    <w:p w14:paraId="106A42EA" w14:textId="77777777" w:rsidR="00747399" w:rsidRPr="00B239A5" w:rsidRDefault="00747399" w:rsidP="0092566D">
      <w:pPr>
        <w:ind w:left="0"/>
        <w:rPr>
          <w:rFonts w:cs="Arial"/>
        </w:rPr>
      </w:pPr>
    </w:p>
    <w:p w14:paraId="5795B39E" w14:textId="77777777" w:rsidR="00747399" w:rsidRPr="00B239A5" w:rsidRDefault="00747399" w:rsidP="0092566D">
      <w:pPr>
        <w:ind w:left="0"/>
        <w:rPr>
          <w:rFonts w:cs="Arial"/>
        </w:rPr>
      </w:pPr>
    </w:p>
    <w:p w14:paraId="25189F79" w14:textId="77777777" w:rsidR="00747399" w:rsidRPr="00B239A5" w:rsidRDefault="00747399" w:rsidP="0092566D">
      <w:pPr>
        <w:ind w:left="0"/>
        <w:rPr>
          <w:rFonts w:cs="Arial"/>
        </w:rPr>
      </w:pPr>
    </w:p>
    <w:p w14:paraId="3CAAAE16" w14:textId="77777777" w:rsidR="00747399" w:rsidRPr="00B239A5" w:rsidRDefault="00747399" w:rsidP="0092566D">
      <w:pPr>
        <w:ind w:left="0"/>
        <w:rPr>
          <w:rFonts w:cs="Arial"/>
        </w:rPr>
      </w:pPr>
    </w:p>
    <w:p w14:paraId="7AE5669E" w14:textId="77777777" w:rsidR="00747399" w:rsidRPr="00B239A5" w:rsidRDefault="00747399" w:rsidP="0092566D">
      <w:pPr>
        <w:ind w:left="0"/>
        <w:rPr>
          <w:rFonts w:cs="Arial"/>
        </w:rPr>
      </w:pPr>
    </w:p>
    <w:p w14:paraId="4D9EB96D" w14:textId="77777777" w:rsidR="0092566D" w:rsidRPr="00B239A5" w:rsidRDefault="0092566D" w:rsidP="0092566D">
      <w:pPr>
        <w:pStyle w:val="StyleTOCHeadingBottomSinglesolidlineAuto05ptLine"/>
        <w:rPr>
          <w:rFonts w:cs="Arial"/>
        </w:rPr>
      </w:pPr>
      <w:r w:rsidRPr="00B239A5">
        <w:rPr>
          <w:rFonts w:cs="Arial"/>
        </w:rPr>
        <w:lastRenderedPageBreak/>
        <w:t>Contents</w:t>
      </w:r>
    </w:p>
    <w:p w14:paraId="5D3C7884" w14:textId="562DAAC6" w:rsidR="0092566D" w:rsidRPr="00990FE3" w:rsidRDefault="0092566D" w:rsidP="0092566D">
      <w:pPr>
        <w:pStyle w:val="TOC1"/>
        <w:tabs>
          <w:tab w:val="right" w:leader="dot" w:pos="9854"/>
        </w:tabs>
        <w:ind w:left="0"/>
        <w:rPr>
          <w:rFonts w:eastAsiaTheme="minorEastAsia" w:cs="Arial"/>
          <w:noProof/>
          <w:szCs w:val="22"/>
          <w:lang w:eastAsia="en-GB"/>
        </w:rPr>
      </w:pPr>
      <w:r w:rsidRPr="006D7F95">
        <w:rPr>
          <w:rFonts w:cs="Arial"/>
        </w:rPr>
        <w:fldChar w:fldCharType="begin"/>
      </w:r>
      <w:r w:rsidRPr="00B239A5">
        <w:rPr>
          <w:rFonts w:cs="Arial"/>
        </w:rPr>
        <w:instrText xml:space="preserve"> TOC \o "1-2" </w:instrText>
      </w:r>
      <w:r w:rsidRPr="006D7F95">
        <w:rPr>
          <w:rFonts w:cs="Arial"/>
        </w:rPr>
        <w:fldChar w:fldCharType="separate"/>
      </w:r>
      <w:r w:rsidR="00517854" w:rsidRPr="00B239A5">
        <w:rPr>
          <w:rFonts w:cs="Arial"/>
          <w:noProof/>
        </w:rPr>
        <w:t xml:space="preserve">Executive </w:t>
      </w:r>
      <w:r w:rsidR="000A685B">
        <w:rPr>
          <w:rFonts w:cs="Arial"/>
          <w:noProof/>
        </w:rPr>
        <w:t>s</w:t>
      </w:r>
      <w:r w:rsidR="00517854" w:rsidRPr="00B239A5">
        <w:rPr>
          <w:rFonts w:cs="Arial"/>
          <w:noProof/>
        </w:rPr>
        <w:t>ummary</w:t>
      </w:r>
      <w:r w:rsidRPr="00B239A5">
        <w:rPr>
          <w:rFonts w:cs="Arial"/>
          <w:noProof/>
        </w:rPr>
        <w:tab/>
      </w:r>
      <w:r w:rsidRPr="00B239A5">
        <w:rPr>
          <w:rFonts w:cs="Arial"/>
          <w:noProof/>
        </w:rPr>
        <w:fldChar w:fldCharType="begin"/>
      </w:r>
      <w:r w:rsidRPr="00B239A5">
        <w:rPr>
          <w:rFonts w:cs="Arial"/>
          <w:noProof/>
        </w:rPr>
        <w:instrText xml:space="preserve"> PAGEREF _Toc324509183 \h </w:instrText>
      </w:r>
      <w:r w:rsidRPr="00B239A5">
        <w:rPr>
          <w:rFonts w:cs="Arial"/>
          <w:noProof/>
        </w:rPr>
      </w:r>
      <w:r w:rsidRPr="00B239A5">
        <w:rPr>
          <w:rFonts w:cs="Arial"/>
          <w:noProof/>
        </w:rPr>
        <w:fldChar w:fldCharType="separate"/>
      </w:r>
      <w:r w:rsidR="004F3D69" w:rsidRPr="00B239A5">
        <w:rPr>
          <w:rFonts w:cs="Arial"/>
          <w:noProof/>
        </w:rPr>
        <w:t>3</w:t>
      </w:r>
      <w:r w:rsidRPr="00B239A5">
        <w:rPr>
          <w:rFonts w:cs="Arial"/>
          <w:noProof/>
        </w:rPr>
        <w:fldChar w:fldCharType="end"/>
      </w:r>
    </w:p>
    <w:p w14:paraId="73E84BB2" w14:textId="35340327" w:rsidR="0086684F" w:rsidRPr="00990FE3" w:rsidRDefault="00517854" w:rsidP="0086684F">
      <w:pPr>
        <w:pStyle w:val="TOC1"/>
        <w:tabs>
          <w:tab w:val="right" w:leader="dot" w:pos="9854"/>
        </w:tabs>
        <w:ind w:left="0"/>
        <w:rPr>
          <w:rFonts w:eastAsiaTheme="minorEastAsia" w:cs="Arial"/>
          <w:noProof/>
          <w:szCs w:val="22"/>
          <w:lang w:eastAsia="en-GB"/>
        </w:rPr>
      </w:pPr>
      <w:r w:rsidRPr="00663AE0">
        <w:rPr>
          <w:rFonts w:cs="Arial"/>
          <w:noProof/>
        </w:rPr>
        <w:t>Introduction</w:t>
      </w:r>
      <w:r w:rsidR="0086684F" w:rsidRPr="00663AE0">
        <w:rPr>
          <w:rFonts w:cs="Arial"/>
          <w:noProof/>
        </w:rPr>
        <w:tab/>
        <w:t>4</w:t>
      </w:r>
    </w:p>
    <w:p w14:paraId="31ACF383" w14:textId="7F7DA4D2" w:rsidR="0092566D" w:rsidRPr="00990FE3" w:rsidRDefault="00517854" w:rsidP="0092566D">
      <w:pPr>
        <w:pStyle w:val="TOC1"/>
        <w:tabs>
          <w:tab w:val="right" w:leader="dot" w:pos="9854"/>
        </w:tabs>
        <w:ind w:left="0"/>
        <w:rPr>
          <w:rFonts w:eastAsiaTheme="minorEastAsia" w:cs="Arial"/>
          <w:noProof/>
          <w:szCs w:val="22"/>
          <w:lang w:eastAsia="en-GB"/>
        </w:rPr>
      </w:pPr>
      <w:r w:rsidRPr="00663AE0">
        <w:rPr>
          <w:rFonts w:cs="Arial"/>
          <w:noProof/>
        </w:rPr>
        <w:t xml:space="preserve">Consultation </w:t>
      </w:r>
      <w:r w:rsidR="000A685B">
        <w:rPr>
          <w:rFonts w:cs="Arial"/>
          <w:noProof/>
        </w:rPr>
        <w:t>f</w:t>
      </w:r>
      <w:r w:rsidRPr="00663AE0">
        <w:rPr>
          <w:rFonts w:cs="Arial"/>
          <w:noProof/>
        </w:rPr>
        <w:t>indings</w:t>
      </w:r>
      <w:r w:rsidR="0092566D" w:rsidRPr="00663AE0">
        <w:rPr>
          <w:rFonts w:cs="Arial"/>
          <w:noProof/>
        </w:rPr>
        <w:tab/>
      </w:r>
      <w:r w:rsidR="0086684F" w:rsidRPr="00C74712">
        <w:rPr>
          <w:rFonts w:cs="Arial"/>
          <w:noProof/>
        </w:rPr>
        <w:t>5</w:t>
      </w:r>
    </w:p>
    <w:p w14:paraId="5306A834" w14:textId="4C9A4678" w:rsidR="00721342" w:rsidRPr="00990FE3" w:rsidRDefault="00517854" w:rsidP="00721342">
      <w:pPr>
        <w:pStyle w:val="TOC1"/>
        <w:tabs>
          <w:tab w:val="right" w:leader="dot" w:pos="9854"/>
        </w:tabs>
        <w:ind w:left="0"/>
        <w:rPr>
          <w:rFonts w:eastAsiaTheme="minorEastAsia" w:cs="Arial"/>
          <w:noProof/>
          <w:szCs w:val="22"/>
          <w:lang w:eastAsia="en-GB"/>
        </w:rPr>
      </w:pPr>
      <w:r w:rsidRPr="00663AE0">
        <w:rPr>
          <w:rFonts w:cs="Arial"/>
          <w:noProof/>
        </w:rPr>
        <w:t xml:space="preserve">Implementation </w:t>
      </w:r>
      <w:r w:rsidR="000A685B">
        <w:rPr>
          <w:rFonts w:cs="Arial"/>
          <w:noProof/>
        </w:rPr>
        <w:t>p</w:t>
      </w:r>
      <w:r w:rsidRPr="00663AE0">
        <w:rPr>
          <w:rFonts w:cs="Arial"/>
          <w:noProof/>
        </w:rPr>
        <w:t>lan</w:t>
      </w:r>
      <w:r w:rsidR="00721342" w:rsidRPr="00663AE0">
        <w:rPr>
          <w:rFonts w:cs="Arial"/>
          <w:noProof/>
        </w:rPr>
        <w:tab/>
      </w:r>
      <w:r w:rsidR="00990FE3">
        <w:rPr>
          <w:rFonts w:cs="Arial"/>
          <w:noProof/>
        </w:rPr>
        <w:t>10</w:t>
      </w:r>
    </w:p>
    <w:p w14:paraId="757BA582" w14:textId="0345292A" w:rsidR="0092566D" w:rsidRPr="00990FE3" w:rsidRDefault="0092566D" w:rsidP="0092566D">
      <w:pPr>
        <w:pStyle w:val="TOC1"/>
        <w:tabs>
          <w:tab w:val="right" w:leader="dot" w:pos="9854"/>
        </w:tabs>
        <w:ind w:left="0"/>
        <w:rPr>
          <w:rFonts w:eastAsiaTheme="minorEastAsia" w:cs="Arial"/>
          <w:noProof/>
          <w:szCs w:val="22"/>
          <w:lang w:eastAsia="en-GB"/>
        </w:rPr>
      </w:pPr>
      <w:r w:rsidRPr="00663AE0">
        <w:rPr>
          <w:rFonts w:cs="Arial"/>
          <w:noProof/>
        </w:rPr>
        <w:t>What will this mean for me?</w:t>
      </w:r>
      <w:r w:rsidRPr="00663AE0">
        <w:rPr>
          <w:rFonts w:cs="Arial"/>
          <w:noProof/>
        </w:rPr>
        <w:tab/>
      </w:r>
      <w:r w:rsidR="00990FE3">
        <w:rPr>
          <w:rFonts w:cs="Arial"/>
          <w:noProof/>
        </w:rPr>
        <w:t>1</w:t>
      </w:r>
      <w:r w:rsidR="009A0CE1">
        <w:rPr>
          <w:rFonts w:cs="Arial"/>
          <w:noProof/>
        </w:rPr>
        <w:t>5</w:t>
      </w:r>
    </w:p>
    <w:p w14:paraId="40623184" w14:textId="74827CF2" w:rsidR="00517854" w:rsidRPr="00990FE3" w:rsidRDefault="00517854" w:rsidP="00517854">
      <w:pPr>
        <w:pStyle w:val="TOC1"/>
        <w:tabs>
          <w:tab w:val="right" w:leader="dot" w:pos="9854"/>
        </w:tabs>
        <w:ind w:left="0"/>
        <w:rPr>
          <w:rFonts w:eastAsiaTheme="minorEastAsia" w:cs="Arial"/>
          <w:noProof/>
          <w:szCs w:val="22"/>
          <w:lang w:eastAsia="en-GB"/>
        </w:rPr>
      </w:pPr>
      <w:r w:rsidRPr="00663AE0">
        <w:rPr>
          <w:rFonts w:cs="Arial"/>
          <w:noProof/>
        </w:rPr>
        <w:t xml:space="preserve">Quality </w:t>
      </w:r>
      <w:r w:rsidR="000A685B">
        <w:rPr>
          <w:rFonts w:cs="Arial"/>
          <w:noProof/>
        </w:rPr>
        <w:t>c</w:t>
      </w:r>
      <w:r w:rsidRPr="00663AE0">
        <w:rPr>
          <w:rFonts w:cs="Arial"/>
          <w:noProof/>
        </w:rPr>
        <w:t>ommitment</w:t>
      </w:r>
      <w:r w:rsidRPr="00663AE0">
        <w:rPr>
          <w:rFonts w:cs="Arial"/>
          <w:noProof/>
        </w:rPr>
        <w:tab/>
      </w:r>
      <w:r w:rsidR="00934DA5">
        <w:rPr>
          <w:rFonts w:cs="Arial"/>
          <w:noProof/>
        </w:rPr>
        <w:t>1</w:t>
      </w:r>
      <w:r w:rsidR="009A0CE1">
        <w:rPr>
          <w:rFonts w:cs="Arial"/>
          <w:noProof/>
        </w:rPr>
        <w:t>6</w:t>
      </w:r>
    </w:p>
    <w:p w14:paraId="2BD83991" w14:textId="1FA6E54E" w:rsidR="00934DA5" w:rsidRDefault="00934DA5" w:rsidP="00517854">
      <w:pPr>
        <w:pStyle w:val="TOC1"/>
        <w:tabs>
          <w:tab w:val="right" w:leader="dot" w:pos="9854"/>
        </w:tabs>
        <w:ind w:left="0"/>
        <w:rPr>
          <w:rFonts w:cs="Arial"/>
          <w:noProof/>
        </w:rPr>
      </w:pPr>
      <w:r w:rsidRPr="00663AE0">
        <w:rPr>
          <w:rFonts w:cs="Arial"/>
          <w:noProof/>
        </w:rPr>
        <w:t xml:space="preserve">Appendix1: </w:t>
      </w:r>
      <w:r w:rsidR="000A685B">
        <w:rPr>
          <w:rFonts w:cs="Arial"/>
          <w:noProof/>
        </w:rPr>
        <w:t>Respondent breakdown</w:t>
      </w:r>
      <w:r w:rsidRPr="00663AE0">
        <w:rPr>
          <w:rFonts w:cs="Arial"/>
          <w:noProof/>
        </w:rPr>
        <w:tab/>
      </w:r>
      <w:r>
        <w:rPr>
          <w:rFonts w:cs="Arial"/>
          <w:noProof/>
        </w:rPr>
        <w:t>1</w:t>
      </w:r>
      <w:r w:rsidR="009A0CE1">
        <w:rPr>
          <w:rFonts w:cs="Arial"/>
          <w:noProof/>
        </w:rPr>
        <w:t>7</w:t>
      </w:r>
    </w:p>
    <w:p w14:paraId="06C982B7" w14:textId="7E0B5EC6" w:rsidR="0092566D" w:rsidRPr="006D7F95" w:rsidRDefault="00517854" w:rsidP="00517854">
      <w:pPr>
        <w:pStyle w:val="TOC1"/>
        <w:tabs>
          <w:tab w:val="right" w:leader="dot" w:pos="9854"/>
        </w:tabs>
        <w:ind w:left="0"/>
        <w:rPr>
          <w:rFonts w:cs="Arial"/>
          <w:noProof/>
        </w:rPr>
      </w:pPr>
      <w:r w:rsidRPr="00663AE0">
        <w:rPr>
          <w:rFonts w:cs="Arial"/>
          <w:noProof/>
        </w:rPr>
        <w:t>Appendix</w:t>
      </w:r>
      <w:r w:rsidR="000A685B">
        <w:rPr>
          <w:rFonts w:cs="Arial"/>
          <w:noProof/>
        </w:rPr>
        <w:t>2</w:t>
      </w:r>
      <w:r w:rsidRPr="00663AE0">
        <w:rPr>
          <w:rFonts w:cs="Arial"/>
          <w:noProof/>
        </w:rPr>
        <w:t xml:space="preserve">: </w:t>
      </w:r>
      <w:r w:rsidR="000A685B">
        <w:rPr>
          <w:rFonts w:cs="Arial"/>
          <w:noProof/>
        </w:rPr>
        <w:t>Local sample boosts</w:t>
      </w:r>
      <w:r w:rsidR="00721342" w:rsidRPr="00663AE0">
        <w:rPr>
          <w:rFonts w:cs="Arial"/>
          <w:noProof/>
        </w:rPr>
        <w:tab/>
      </w:r>
      <w:r w:rsidR="00696AE8" w:rsidRPr="00C74712">
        <w:rPr>
          <w:rFonts w:cs="Arial"/>
          <w:noProof/>
        </w:rPr>
        <w:t>1</w:t>
      </w:r>
      <w:r w:rsidR="009A0CE1">
        <w:rPr>
          <w:rFonts w:cs="Arial"/>
          <w:noProof/>
        </w:rPr>
        <w:t>8</w:t>
      </w:r>
      <w:r w:rsidR="0092566D" w:rsidRPr="006D7F95">
        <w:rPr>
          <w:rFonts w:cs="Arial"/>
        </w:rPr>
        <w:fldChar w:fldCharType="end"/>
      </w:r>
    </w:p>
    <w:p w14:paraId="7BA847BF" w14:textId="77777777" w:rsidR="0092566D" w:rsidRPr="00585B19" w:rsidRDefault="0092566D" w:rsidP="0092566D">
      <w:pPr>
        <w:ind w:left="0"/>
        <w:rPr>
          <w:rFonts w:cs="Arial"/>
        </w:rPr>
      </w:pPr>
    </w:p>
    <w:p w14:paraId="01D55D1B" w14:textId="77777777" w:rsidR="0092566D" w:rsidRPr="00990FE3" w:rsidRDefault="0092566D" w:rsidP="0092566D">
      <w:pPr>
        <w:ind w:left="0"/>
        <w:rPr>
          <w:rFonts w:cs="Arial"/>
        </w:rPr>
        <w:sectPr w:rsidR="0092566D" w:rsidRPr="00990FE3" w:rsidSect="0092566D">
          <w:headerReference w:type="even" r:id="rId13"/>
          <w:headerReference w:type="default" r:id="rId14"/>
          <w:pgSz w:w="11906" w:h="16838" w:code="9"/>
          <w:pgMar w:top="1418" w:right="1021" w:bottom="1134" w:left="1021" w:header="539" w:footer="709" w:gutter="0"/>
          <w:cols w:space="708"/>
          <w:docGrid w:linePitch="360"/>
        </w:sectPr>
      </w:pPr>
    </w:p>
    <w:p w14:paraId="71618BE1" w14:textId="20C4307A" w:rsidR="0092566D" w:rsidRPr="00990FE3" w:rsidRDefault="00587BA8" w:rsidP="0092566D">
      <w:pPr>
        <w:pStyle w:val="Heading1Numbered"/>
        <w:numPr>
          <w:ilvl w:val="0"/>
          <w:numId w:val="0"/>
        </w:numPr>
        <w:rPr>
          <w:rFonts w:cs="Arial"/>
        </w:rPr>
      </w:pPr>
      <w:bookmarkStart w:id="0" w:name="_Toc324509183"/>
      <w:bookmarkEnd w:id="0"/>
      <w:r w:rsidRPr="00990FE3">
        <w:rPr>
          <w:rFonts w:cs="Arial"/>
        </w:rPr>
        <w:lastRenderedPageBreak/>
        <w:t xml:space="preserve">Executive </w:t>
      </w:r>
      <w:r w:rsidR="000A685B">
        <w:rPr>
          <w:rFonts w:cs="Arial"/>
        </w:rPr>
        <w:t>s</w:t>
      </w:r>
      <w:r w:rsidRPr="00990FE3">
        <w:rPr>
          <w:rFonts w:cs="Arial"/>
        </w:rPr>
        <w:t>ummary</w:t>
      </w:r>
    </w:p>
    <w:p w14:paraId="2F7F4B01" w14:textId="021FAE18" w:rsidR="00DF7236" w:rsidRPr="00663AE0" w:rsidRDefault="00663AE0" w:rsidP="0092566D">
      <w:pPr>
        <w:ind w:left="0"/>
        <w:rPr>
          <w:rFonts w:cs="Arial"/>
          <w:szCs w:val="22"/>
        </w:rPr>
      </w:pPr>
      <w:r>
        <w:rPr>
          <w:rFonts w:cs="Arial"/>
          <w:szCs w:val="22"/>
        </w:rPr>
        <w:t>B</w:t>
      </w:r>
      <w:r w:rsidR="00DF7236" w:rsidRPr="00663AE0">
        <w:rPr>
          <w:rFonts w:cs="Arial"/>
          <w:szCs w:val="22"/>
        </w:rPr>
        <w:t>etween August and October 201</w:t>
      </w:r>
      <w:r>
        <w:rPr>
          <w:rFonts w:cs="Arial"/>
          <w:szCs w:val="22"/>
        </w:rPr>
        <w:t xml:space="preserve">5, </w:t>
      </w:r>
      <w:r w:rsidR="006D7F95">
        <w:rPr>
          <w:rFonts w:cs="Arial"/>
          <w:szCs w:val="22"/>
        </w:rPr>
        <w:t>Sport England</w:t>
      </w:r>
      <w:r>
        <w:rPr>
          <w:rFonts w:cs="Arial"/>
          <w:szCs w:val="22"/>
        </w:rPr>
        <w:t xml:space="preserve"> consulted stakeholders</w:t>
      </w:r>
      <w:r w:rsidR="00DF7236" w:rsidRPr="00663AE0">
        <w:rPr>
          <w:rFonts w:cs="Arial"/>
          <w:szCs w:val="22"/>
        </w:rPr>
        <w:t xml:space="preserve"> on the methodology of measuring sports participation. There was a good level of response from a wide range of stakeholders.</w:t>
      </w:r>
      <w:r w:rsidR="0020652A">
        <w:rPr>
          <w:rFonts w:cs="Arial"/>
          <w:szCs w:val="22"/>
        </w:rPr>
        <w:t xml:space="preserve"> </w:t>
      </w:r>
    </w:p>
    <w:p w14:paraId="3F568AF5" w14:textId="77777777" w:rsidR="00B239A5" w:rsidRPr="006D7F95" w:rsidRDefault="00B239A5" w:rsidP="0092566D">
      <w:pPr>
        <w:ind w:left="0"/>
        <w:rPr>
          <w:rFonts w:cs="Arial"/>
          <w:szCs w:val="22"/>
        </w:rPr>
      </w:pPr>
    </w:p>
    <w:p w14:paraId="6613AB98" w14:textId="30ED6AE8" w:rsidR="00DF7236" w:rsidRPr="006D7F95" w:rsidRDefault="00DF7236" w:rsidP="0092566D">
      <w:pPr>
        <w:ind w:left="0"/>
        <w:rPr>
          <w:rFonts w:cs="Arial"/>
          <w:b/>
          <w:szCs w:val="22"/>
        </w:rPr>
      </w:pPr>
      <w:r w:rsidRPr="006D7F95">
        <w:rPr>
          <w:rFonts w:cs="Arial"/>
          <w:b/>
          <w:szCs w:val="22"/>
        </w:rPr>
        <w:t>Support for proposals:</w:t>
      </w:r>
    </w:p>
    <w:p w14:paraId="10FF65B4" w14:textId="23B62DCE" w:rsidR="00DF7236" w:rsidRPr="006D7F95" w:rsidRDefault="00DF7236" w:rsidP="0092566D">
      <w:pPr>
        <w:ind w:left="0"/>
        <w:rPr>
          <w:rFonts w:cs="Arial"/>
          <w:szCs w:val="22"/>
        </w:rPr>
      </w:pPr>
      <w:r w:rsidRPr="00663AE0">
        <w:rPr>
          <w:rFonts w:cs="Arial"/>
          <w:szCs w:val="22"/>
        </w:rPr>
        <w:t>Overall, the responses we received from the consultation were extremely positive, with the vast majority supportive of the proposal</w:t>
      </w:r>
    </w:p>
    <w:p w14:paraId="5A705D3F" w14:textId="2F34C63B" w:rsidR="00DF7236" w:rsidRPr="00663AE0" w:rsidRDefault="00DF7236" w:rsidP="006D7F95">
      <w:pPr>
        <w:pStyle w:val="ListParagraph"/>
        <w:numPr>
          <w:ilvl w:val="0"/>
          <w:numId w:val="28"/>
        </w:numPr>
        <w:rPr>
          <w:rFonts w:cs="Arial"/>
          <w:szCs w:val="22"/>
        </w:rPr>
      </w:pPr>
      <w:r w:rsidRPr="006D7F95">
        <w:rPr>
          <w:rFonts w:ascii="Arial" w:hAnsi="Arial" w:cs="Arial"/>
          <w:sz w:val="22"/>
          <w:szCs w:val="22"/>
        </w:rPr>
        <w:t>98% of stakeholders responding to the consultation were either wholly or broadly supportive of the proposed change</w:t>
      </w:r>
    </w:p>
    <w:p w14:paraId="43951CD2" w14:textId="77777777" w:rsidR="00C74712" w:rsidRPr="00C74712" w:rsidRDefault="00C74712" w:rsidP="006D7F95">
      <w:pPr>
        <w:pStyle w:val="ListParagraph"/>
        <w:numPr>
          <w:ilvl w:val="0"/>
          <w:numId w:val="28"/>
        </w:numPr>
        <w:rPr>
          <w:rFonts w:cs="Arial"/>
          <w:szCs w:val="22"/>
        </w:rPr>
      </w:pPr>
      <w:r>
        <w:rPr>
          <w:rFonts w:ascii="Arial" w:hAnsi="Arial" w:cs="Arial"/>
          <w:sz w:val="22"/>
          <w:szCs w:val="22"/>
        </w:rPr>
        <w:t>There were high levels of support for capturing key demographic characteristics, geographic data, and sport specific data</w:t>
      </w:r>
    </w:p>
    <w:p w14:paraId="2153B625" w14:textId="2954C91E" w:rsidR="00F608FC" w:rsidRPr="00663AE0" w:rsidRDefault="00F608FC" w:rsidP="006D7F95">
      <w:pPr>
        <w:pStyle w:val="ListParagraph"/>
        <w:numPr>
          <w:ilvl w:val="0"/>
          <w:numId w:val="28"/>
        </w:numPr>
        <w:rPr>
          <w:rFonts w:cs="Arial"/>
          <w:szCs w:val="22"/>
        </w:rPr>
      </w:pPr>
      <w:r w:rsidRPr="006D7F95">
        <w:rPr>
          <w:rFonts w:ascii="Arial" w:hAnsi="Arial" w:cs="Arial"/>
          <w:sz w:val="22"/>
          <w:szCs w:val="22"/>
        </w:rPr>
        <w:t xml:space="preserve">Over 90% of responses agreed </w:t>
      </w:r>
      <w:r w:rsidR="00663AE0">
        <w:rPr>
          <w:rFonts w:ascii="Arial" w:hAnsi="Arial" w:cs="Arial"/>
          <w:sz w:val="22"/>
          <w:szCs w:val="22"/>
        </w:rPr>
        <w:t>that the new arrangements</w:t>
      </w:r>
      <w:r w:rsidRPr="006D7F95">
        <w:rPr>
          <w:rFonts w:ascii="Arial" w:hAnsi="Arial" w:cs="Arial"/>
          <w:sz w:val="22"/>
          <w:szCs w:val="22"/>
        </w:rPr>
        <w:t xml:space="preserve"> </w:t>
      </w:r>
      <w:r w:rsidR="00663AE0">
        <w:rPr>
          <w:rFonts w:ascii="Arial" w:hAnsi="Arial" w:cs="Arial"/>
          <w:sz w:val="22"/>
          <w:szCs w:val="22"/>
        </w:rPr>
        <w:t>should be</w:t>
      </w:r>
      <w:r w:rsidR="00C74712">
        <w:rPr>
          <w:rFonts w:ascii="Arial" w:hAnsi="Arial" w:cs="Arial"/>
          <w:sz w:val="22"/>
          <w:szCs w:val="22"/>
        </w:rPr>
        <w:t xml:space="preserve"> implemented for an </w:t>
      </w:r>
      <w:r w:rsidRPr="006D7F95">
        <w:rPr>
          <w:rFonts w:ascii="Arial" w:hAnsi="Arial" w:cs="Arial"/>
          <w:sz w:val="22"/>
          <w:szCs w:val="22"/>
        </w:rPr>
        <w:t xml:space="preserve">initial period of 5 years, and </w:t>
      </w:r>
      <w:r w:rsidR="006D7F95">
        <w:rPr>
          <w:rFonts w:ascii="Arial" w:hAnsi="Arial" w:cs="Arial"/>
          <w:sz w:val="22"/>
          <w:szCs w:val="22"/>
        </w:rPr>
        <w:t>that</w:t>
      </w:r>
      <w:r w:rsidRPr="006D7F95">
        <w:rPr>
          <w:rFonts w:ascii="Arial" w:hAnsi="Arial" w:cs="Arial"/>
          <w:sz w:val="22"/>
          <w:szCs w:val="22"/>
        </w:rPr>
        <w:t xml:space="preserve"> the new survey</w:t>
      </w:r>
      <w:r w:rsidR="006D7F95">
        <w:rPr>
          <w:rFonts w:ascii="Arial" w:hAnsi="Arial" w:cs="Arial"/>
          <w:sz w:val="22"/>
          <w:szCs w:val="22"/>
        </w:rPr>
        <w:t xml:space="preserve"> should run alongside </w:t>
      </w:r>
      <w:r w:rsidR="0043710F">
        <w:rPr>
          <w:rFonts w:ascii="Arial" w:hAnsi="Arial" w:cs="Arial"/>
          <w:sz w:val="22"/>
          <w:szCs w:val="22"/>
        </w:rPr>
        <w:t>the Active People Survey (</w:t>
      </w:r>
      <w:r w:rsidR="006D7F95">
        <w:rPr>
          <w:rFonts w:ascii="Arial" w:hAnsi="Arial" w:cs="Arial"/>
          <w:sz w:val="22"/>
          <w:szCs w:val="22"/>
        </w:rPr>
        <w:t>APS</w:t>
      </w:r>
      <w:r w:rsidR="0043710F">
        <w:rPr>
          <w:rFonts w:ascii="Arial" w:hAnsi="Arial" w:cs="Arial"/>
          <w:sz w:val="22"/>
          <w:szCs w:val="22"/>
        </w:rPr>
        <w:t>)</w:t>
      </w:r>
      <w:r w:rsidR="006D7F95">
        <w:rPr>
          <w:rFonts w:ascii="Arial" w:hAnsi="Arial" w:cs="Arial"/>
          <w:sz w:val="22"/>
          <w:szCs w:val="22"/>
        </w:rPr>
        <w:t xml:space="preserve"> until March 2016</w:t>
      </w:r>
    </w:p>
    <w:p w14:paraId="2F3B191C" w14:textId="77777777" w:rsidR="00F608FC" w:rsidRPr="00663AE0" w:rsidRDefault="00F608FC" w:rsidP="006D7F95">
      <w:pPr>
        <w:pStyle w:val="ListParagraph"/>
        <w:rPr>
          <w:rFonts w:cs="Arial"/>
          <w:szCs w:val="22"/>
        </w:rPr>
      </w:pPr>
    </w:p>
    <w:p w14:paraId="29BCEA6E" w14:textId="709BF819" w:rsidR="00F608FC" w:rsidRPr="006D7F95" w:rsidRDefault="00F608FC" w:rsidP="00F608FC">
      <w:pPr>
        <w:ind w:left="0"/>
        <w:rPr>
          <w:rFonts w:cs="Arial"/>
          <w:b/>
          <w:szCs w:val="22"/>
        </w:rPr>
      </w:pPr>
      <w:r w:rsidRPr="006D7F95">
        <w:rPr>
          <w:rFonts w:cs="Arial"/>
          <w:b/>
          <w:szCs w:val="22"/>
        </w:rPr>
        <w:t xml:space="preserve">What we </w:t>
      </w:r>
      <w:r w:rsidR="00AA2C91">
        <w:rPr>
          <w:rFonts w:cs="Arial"/>
          <w:b/>
          <w:szCs w:val="22"/>
        </w:rPr>
        <w:t>have implemented</w:t>
      </w:r>
      <w:r w:rsidRPr="006D7F95">
        <w:rPr>
          <w:rFonts w:cs="Arial"/>
          <w:b/>
          <w:szCs w:val="22"/>
        </w:rPr>
        <w:t>:</w:t>
      </w:r>
    </w:p>
    <w:p w14:paraId="0316AF90" w14:textId="1BBEA0C3" w:rsidR="00F608FC" w:rsidRPr="00663AE0" w:rsidRDefault="00F608FC" w:rsidP="006D7F95">
      <w:pPr>
        <w:pStyle w:val="ListParagraph"/>
        <w:numPr>
          <w:ilvl w:val="0"/>
          <w:numId w:val="31"/>
        </w:numPr>
        <w:rPr>
          <w:rFonts w:cs="Arial"/>
          <w:szCs w:val="22"/>
        </w:rPr>
      </w:pPr>
      <w:r w:rsidRPr="006D7F95">
        <w:rPr>
          <w:rFonts w:ascii="Arial" w:hAnsi="Arial" w:cs="Arial"/>
          <w:sz w:val="22"/>
          <w:szCs w:val="22"/>
        </w:rPr>
        <w:t>A</w:t>
      </w:r>
      <w:r w:rsidR="0020652A">
        <w:rPr>
          <w:rFonts w:ascii="Arial" w:hAnsi="Arial" w:cs="Arial"/>
          <w:sz w:val="22"/>
          <w:szCs w:val="22"/>
        </w:rPr>
        <w:t xml:space="preserve"> mixed-mode self-completion</w:t>
      </w:r>
      <w:r w:rsidRPr="006D7F95">
        <w:rPr>
          <w:rFonts w:ascii="Arial" w:hAnsi="Arial" w:cs="Arial"/>
          <w:sz w:val="22"/>
          <w:szCs w:val="22"/>
        </w:rPr>
        <w:t xml:space="preserve"> </w:t>
      </w:r>
      <w:r w:rsidR="00C74712">
        <w:rPr>
          <w:rFonts w:ascii="Arial" w:hAnsi="Arial" w:cs="Arial"/>
          <w:sz w:val="22"/>
          <w:szCs w:val="22"/>
        </w:rPr>
        <w:t>design</w:t>
      </w:r>
      <w:r w:rsidR="0020652A">
        <w:rPr>
          <w:rFonts w:ascii="Arial" w:hAnsi="Arial" w:cs="Arial"/>
          <w:sz w:val="22"/>
          <w:szCs w:val="22"/>
        </w:rPr>
        <w:t xml:space="preserve"> involving online</w:t>
      </w:r>
      <w:r w:rsidR="003A776B">
        <w:rPr>
          <w:rFonts w:ascii="Arial" w:hAnsi="Arial" w:cs="Arial"/>
          <w:sz w:val="22"/>
          <w:szCs w:val="22"/>
        </w:rPr>
        <w:t xml:space="preserve"> (including smart phone)</w:t>
      </w:r>
      <w:r w:rsidR="0020652A">
        <w:rPr>
          <w:rFonts w:ascii="Arial" w:hAnsi="Arial" w:cs="Arial"/>
          <w:sz w:val="22"/>
          <w:szCs w:val="22"/>
        </w:rPr>
        <w:t xml:space="preserve"> and paper</w:t>
      </w:r>
      <w:r w:rsidR="00C74712">
        <w:rPr>
          <w:rFonts w:ascii="Arial" w:hAnsi="Arial" w:cs="Arial"/>
          <w:sz w:val="22"/>
          <w:szCs w:val="22"/>
        </w:rPr>
        <w:t xml:space="preserve"> </w:t>
      </w:r>
      <w:r w:rsidR="002903D3">
        <w:rPr>
          <w:rFonts w:ascii="Arial" w:hAnsi="Arial" w:cs="Arial"/>
          <w:sz w:val="22"/>
          <w:szCs w:val="22"/>
        </w:rPr>
        <w:t xml:space="preserve">methods </w:t>
      </w:r>
      <w:r w:rsidR="00B239A5" w:rsidRPr="006D7F95">
        <w:rPr>
          <w:rFonts w:ascii="Arial" w:hAnsi="Arial" w:cs="Arial"/>
          <w:sz w:val="22"/>
          <w:szCs w:val="22"/>
        </w:rPr>
        <w:t>has been chosen as the new survey methodology</w:t>
      </w:r>
    </w:p>
    <w:p w14:paraId="713D8D1F" w14:textId="1FD95E39" w:rsidR="00C74712" w:rsidRPr="00C74712" w:rsidRDefault="00F608FC" w:rsidP="006D7F95">
      <w:pPr>
        <w:pStyle w:val="ListParagraph"/>
        <w:numPr>
          <w:ilvl w:val="0"/>
          <w:numId w:val="31"/>
        </w:numPr>
        <w:rPr>
          <w:rFonts w:cs="Arial"/>
          <w:szCs w:val="22"/>
        </w:rPr>
      </w:pPr>
      <w:r w:rsidRPr="006D7F95">
        <w:rPr>
          <w:rFonts w:ascii="Arial" w:hAnsi="Arial" w:cs="Arial"/>
          <w:sz w:val="22"/>
          <w:szCs w:val="22"/>
        </w:rPr>
        <w:t xml:space="preserve">Participation </w:t>
      </w:r>
      <w:r w:rsidR="00AA2C91">
        <w:rPr>
          <w:rFonts w:ascii="Arial" w:hAnsi="Arial" w:cs="Arial"/>
          <w:sz w:val="22"/>
          <w:szCs w:val="22"/>
        </w:rPr>
        <w:t>is being</w:t>
      </w:r>
      <w:r w:rsidRPr="006D7F95">
        <w:rPr>
          <w:rFonts w:ascii="Arial" w:hAnsi="Arial" w:cs="Arial"/>
          <w:sz w:val="22"/>
          <w:szCs w:val="22"/>
        </w:rPr>
        <w:t xml:space="preserve"> tracked at a population level by demographic group, geography and activity</w:t>
      </w:r>
    </w:p>
    <w:p w14:paraId="01569866" w14:textId="3DA0D79C" w:rsidR="00B239A5" w:rsidRPr="00C74712" w:rsidRDefault="00C74712" w:rsidP="006D7F95">
      <w:pPr>
        <w:pStyle w:val="ListParagraph"/>
        <w:numPr>
          <w:ilvl w:val="0"/>
          <w:numId w:val="31"/>
        </w:numPr>
        <w:rPr>
          <w:rFonts w:cs="Arial"/>
          <w:szCs w:val="22"/>
        </w:rPr>
      </w:pPr>
      <w:r w:rsidRPr="006D7F95">
        <w:rPr>
          <w:rFonts w:ascii="Arial" w:hAnsi="Arial" w:cs="Arial"/>
          <w:sz w:val="22"/>
          <w:szCs w:val="22"/>
        </w:rPr>
        <w:t xml:space="preserve">The overall sample size will be </w:t>
      </w:r>
      <w:r w:rsidR="00F608FC" w:rsidRPr="006D7F95">
        <w:rPr>
          <w:rFonts w:ascii="Arial" w:hAnsi="Arial" w:cs="Arial"/>
          <w:sz w:val="22"/>
          <w:szCs w:val="22"/>
        </w:rPr>
        <w:t>198,</w:t>
      </w:r>
      <w:r w:rsidR="002903D3">
        <w:rPr>
          <w:rFonts w:ascii="Arial" w:hAnsi="Arial" w:cs="Arial"/>
          <w:sz w:val="22"/>
          <w:szCs w:val="22"/>
        </w:rPr>
        <w:t>250</w:t>
      </w:r>
      <w:r w:rsidR="002903D3" w:rsidRPr="006D7F95">
        <w:rPr>
          <w:rFonts w:ascii="Arial" w:hAnsi="Arial" w:cs="Arial"/>
          <w:sz w:val="22"/>
          <w:szCs w:val="22"/>
        </w:rPr>
        <w:t xml:space="preserve"> </w:t>
      </w:r>
      <w:r w:rsidR="00F608FC" w:rsidRPr="006D7F95">
        <w:rPr>
          <w:rFonts w:ascii="Arial" w:hAnsi="Arial" w:cs="Arial"/>
          <w:sz w:val="22"/>
          <w:szCs w:val="22"/>
        </w:rPr>
        <w:t>people each year</w:t>
      </w:r>
      <w:r w:rsidRPr="006D7F95">
        <w:rPr>
          <w:rFonts w:ascii="Arial" w:hAnsi="Arial" w:cs="Arial"/>
          <w:sz w:val="22"/>
          <w:szCs w:val="22"/>
        </w:rPr>
        <w:t xml:space="preserve">. </w:t>
      </w:r>
      <w:r w:rsidR="00B239A5" w:rsidRPr="006D7F95">
        <w:rPr>
          <w:rFonts w:ascii="Arial" w:hAnsi="Arial" w:cs="Arial"/>
          <w:color w:val="000000"/>
          <w:sz w:val="22"/>
          <w:szCs w:val="22"/>
        </w:rPr>
        <w:t>The minimum annual sample size for each English local authority will be 500</w:t>
      </w:r>
      <w:r w:rsidR="00B239A5" w:rsidRPr="006D7F95">
        <w:rPr>
          <w:rFonts w:ascii="Arial" w:hAnsi="Arial" w:cs="Arial"/>
          <w:sz w:val="22"/>
          <w:szCs w:val="22"/>
        </w:rPr>
        <w:t xml:space="preserve">, with additional boosting in </w:t>
      </w:r>
      <w:r>
        <w:rPr>
          <w:rFonts w:ascii="Arial" w:hAnsi="Arial" w:cs="Arial"/>
          <w:sz w:val="22"/>
          <w:szCs w:val="22"/>
        </w:rPr>
        <w:t>some local</w:t>
      </w:r>
      <w:r w:rsidR="008B5D03">
        <w:rPr>
          <w:rFonts w:ascii="Arial" w:hAnsi="Arial" w:cs="Arial"/>
          <w:sz w:val="22"/>
          <w:szCs w:val="22"/>
        </w:rPr>
        <w:t xml:space="preserve"> areas</w:t>
      </w:r>
    </w:p>
    <w:p w14:paraId="5D7DCE57" w14:textId="77777777" w:rsidR="00B239A5" w:rsidRPr="006D7F95" w:rsidRDefault="00B239A5">
      <w:pPr>
        <w:ind w:left="0"/>
        <w:rPr>
          <w:rFonts w:cs="Arial"/>
          <w:szCs w:val="22"/>
        </w:rPr>
      </w:pPr>
    </w:p>
    <w:p w14:paraId="3A2DC94E" w14:textId="0990946C" w:rsidR="00B239A5" w:rsidRPr="00663AE0" w:rsidRDefault="00B239A5">
      <w:pPr>
        <w:ind w:left="0"/>
        <w:rPr>
          <w:rFonts w:cs="Arial"/>
          <w:b/>
          <w:szCs w:val="22"/>
        </w:rPr>
      </w:pPr>
      <w:r w:rsidRPr="006D7F95">
        <w:rPr>
          <w:rFonts w:cs="Arial"/>
          <w:b/>
          <w:szCs w:val="22"/>
        </w:rPr>
        <w:t>Timings:</w:t>
      </w:r>
    </w:p>
    <w:p w14:paraId="0A9AB9F8" w14:textId="591FFFDB" w:rsidR="00B239A5" w:rsidRPr="003A776B" w:rsidRDefault="00B239A5" w:rsidP="006D7F95">
      <w:pPr>
        <w:pStyle w:val="ListParagraph"/>
        <w:numPr>
          <w:ilvl w:val="0"/>
          <w:numId w:val="32"/>
        </w:numPr>
        <w:rPr>
          <w:rFonts w:cs="Arial"/>
          <w:b/>
          <w:szCs w:val="22"/>
        </w:rPr>
      </w:pPr>
      <w:r w:rsidRPr="006D7F95">
        <w:rPr>
          <w:rFonts w:ascii="Arial" w:hAnsi="Arial" w:cs="Arial"/>
          <w:sz w:val="22"/>
          <w:szCs w:val="22"/>
        </w:rPr>
        <w:t xml:space="preserve">The new survey </w:t>
      </w:r>
      <w:r w:rsidR="00AA2C91">
        <w:rPr>
          <w:rFonts w:ascii="Arial" w:hAnsi="Arial" w:cs="Arial"/>
          <w:sz w:val="22"/>
          <w:szCs w:val="22"/>
        </w:rPr>
        <w:t>went</w:t>
      </w:r>
      <w:r w:rsidRPr="006D7F95">
        <w:rPr>
          <w:rFonts w:ascii="Arial" w:hAnsi="Arial" w:cs="Arial"/>
          <w:sz w:val="22"/>
          <w:szCs w:val="22"/>
        </w:rPr>
        <w:t xml:space="preserve"> to field in November 2015, </w:t>
      </w:r>
      <w:r w:rsidR="00AA2C91">
        <w:rPr>
          <w:rFonts w:ascii="Arial" w:hAnsi="Arial" w:cs="Arial"/>
          <w:sz w:val="22"/>
          <w:szCs w:val="22"/>
        </w:rPr>
        <w:t xml:space="preserve">and will </w:t>
      </w:r>
      <w:r w:rsidRPr="006D7F95">
        <w:rPr>
          <w:rFonts w:ascii="Arial" w:hAnsi="Arial" w:cs="Arial"/>
          <w:sz w:val="22"/>
          <w:szCs w:val="22"/>
        </w:rPr>
        <w:t xml:space="preserve">run for an </w:t>
      </w:r>
      <w:r w:rsidRPr="003A776B">
        <w:rPr>
          <w:rFonts w:ascii="Arial" w:hAnsi="Arial" w:cs="Arial"/>
          <w:sz w:val="22"/>
          <w:szCs w:val="22"/>
        </w:rPr>
        <w:t>initial period of 5 years</w:t>
      </w:r>
    </w:p>
    <w:p w14:paraId="48DD72DB" w14:textId="0734EBC4" w:rsidR="00B239A5" w:rsidRPr="003A776B" w:rsidRDefault="00B239A5" w:rsidP="006D7F95">
      <w:pPr>
        <w:pStyle w:val="ListParagraph"/>
        <w:numPr>
          <w:ilvl w:val="0"/>
          <w:numId w:val="32"/>
        </w:numPr>
        <w:rPr>
          <w:rFonts w:cs="Arial"/>
          <w:b/>
          <w:szCs w:val="22"/>
        </w:rPr>
      </w:pPr>
      <w:r w:rsidRPr="003A776B">
        <w:rPr>
          <w:rFonts w:ascii="Arial" w:hAnsi="Arial" w:cs="Arial"/>
          <w:sz w:val="22"/>
          <w:szCs w:val="22"/>
        </w:rPr>
        <w:t xml:space="preserve">APS will </w:t>
      </w:r>
      <w:r w:rsidR="008B5D03" w:rsidRPr="003A776B">
        <w:rPr>
          <w:rFonts w:ascii="Arial" w:hAnsi="Arial" w:cs="Arial"/>
          <w:sz w:val="22"/>
          <w:szCs w:val="22"/>
        </w:rPr>
        <w:t xml:space="preserve">also </w:t>
      </w:r>
      <w:r w:rsidRPr="003A776B">
        <w:rPr>
          <w:rFonts w:ascii="Arial" w:hAnsi="Arial" w:cs="Arial"/>
          <w:sz w:val="22"/>
          <w:szCs w:val="22"/>
        </w:rPr>
        <w:t xml:space="preserve">continue to run until </w:t>
      </w:r>
      <w:r w:rsidR="002903D3" w:rsidRPr="003A776B">
        <w:rPr>
          <w:rFonts w:ascii="Arial" w:hAnsi="Arial" w:cs="Arial"/>
          <w:sz w:val="22"/>
          <w:szCs w:val="22"/>
        </w:rPr>
        <w:t>30th September</w:t>
      </w:r>
      <w:r w:rsidRPr="003A776B">
        <w:rPr>
          <w:rFonts w:ascii="Arial" w:hAnsi="Arial" w:cs="Arial"/>
          <w:sz w:val="22"/>
          <w:szCs w:val="22"/>
        </w:rPr>
        <w:t xml:space="preserve"> 2016</w:t>
      </w:r>
    </w:p>
    <w:p w14:paraId="10B692D0" w14:textId="77777777" w:rsidR="0086684F" w:rsidRPr="006D7F95" w:rsidRDefault="0086684F">
      <w:pPr>
        <w:spacing w:before="0" w:after="200" w:line="276" w:lineRule="auto"/>
        <w:ind w:left="0"/>
        <w:rPr>
          <w:rFonts w:cs="Arial"/>
        </w:rPr>
      </w:pPr>
      <w:r w:rsidRPr="006D7F95">
        <w:rPr>
          <w:rFonts w:cs="Arial"/>
        </w:rPr>
        <w:br w:type="page"/>
      </w:r>
    </w:p>
    <w:p w14:paraId="472AEB96" w14:textId="3613321E" w:rsidR="0086684F" w:rsidRPr="006D7F95" w:rsidRDefault="00587BA8" w:rsidP="0086684F">
      <w:pPr>
        <w:pStyle w:val="Heading1Numbered"/>
        <w:numPr>
          <w:ilvl w:val="0"/>
          <w:numId w:val="0"/>
        </w:numPr>
        <w:rPr>
          <w:rFonts w:cs="Arial"/>
        </w:rPr>
      </w:pPr>
      <w:r w:rsidRPr="006D7F95">
        <w:rPr>
          <w:rFonts w:cs="Arial"/>
        </w:rPr>
        <w:lastRenderedPageBreak/>
        <w:t>Introduction</w:t>
      </w:r>
    </w:p>
    <w:p w14:paraId="106E8C64" w14:textId="174EFCB5" w:rsidR="00B4250B" w:rsidRPr="00B239A5" w:rsidRDefault="00056D2C" w:rsidP="001E6F62">
      <w:pPr>
        <w:autoSpaceDE w:val="0"/>
        <w:autoSpaceDN w:val="0"/>
        <w:adjustRightInd w:val="0"/>
        <w:ind w:left="0"/>
        <w:rPr>
          <w:rFonts w:cs="Arial"/>
          <w:bCs/>
          <w:color w:val="000000"/>
        </w:rPr>
      </w:pPr>
      <w:r w:rsidRPr="00B239A5">
        <w:rPr>
          <w:rFonts w:cs="Arial"/>
          <w:bCs/>
          <w:color w:val="000000"/>
        </w:rPr>
        <w:t>Sport England is an insight</w:t>
      </w:r>
      <w:r w:rsidR="00B528EC" w:rsidRPr="00B239A5">
        <w:rPr>
          <w:rFonts w:cs="Arial"/>
          <w:bCs/>
          <w:color w:val="000000"/>
        </w:rPr>
        <w:t>-</w:t>
      </w:r>
      <w:r w:rsidRPr="00B239A5">
        <w:rPr>
          <w:rFonts w:cs="Arial"/>
          <w:bCs/>
          <w:color w:val="000000"/>
        </w:rPr>
        <w:t xml:space="preserve">led organisation tasked with getting more people active. To create the right conditions </w:t>
      </w:r>
      <w:r w:rsidR="00B528EC" w:rsidRPr="00B239A5">
        <w:rPr>
          <w:rFonts w:cs="Arial"/>
          <w:bCs/>
          <w:color w:val="000000"/>
        </w:rPr>
        <w:t>for this</w:t>
      </w:r>
      <w:r w:rsidR="00106F08" w:rsidRPr="00B239A5">
        <w:rPr>
          <w:rFonts w:cs="Arial"/>
          <w:bCs/>
          <w:color w:val="000000"/>
        </w:rPr>
        <w:t xml:space="preserve"> we need a broad and deep knowledge of how much sport people play, what sports they play and which sports they’re interest</w:t>
      </w:r>
      <w:r w:rsidR="000214B1" w:rsidRPr="00B239A5">
        <w:rPr>
          <w:rFonts w:cs="Arial"/>
          <w:bCs/>
          <w:color w:val="000000"/>
        </w:rPr>
        <w:t>ed</w:t>
      </w:r>
      <w:r w:rsidR="00106F08" w:rsidRPr="00B239A5">
        <w:rPr>
          <w:rFonts w:cs="Arial"/>
          <w:bCs/>
          <w:color w:val="000000"/>
        </w:rPr>
        <w:t xml:space="preserve"> in playing more of. This will</w:t>
      </w:r>
      <w:r w:rsidRPr="00B239A5">
        <w:rPr>
          <w:rFonts w:cs="Arial"/>
          <w:bCs/>
          <w:color w:val="000000"/>
        </w:rPr>
        <w:t xml:space="preserve"> </w:t>
      </w:r>
      <w:r w:rsidR="00106F08" w:rsidRPr="00B239A5">
        <w:rPr>
          <w:rFonts w:cs="Arial"/>
          <w:bCs/>
          <w:color w:val="000000"/>
        </w:rPr>
        <w:t>inform our decision</w:t>
      </w:r>
      <w:r w:rsidR="008B5D03">
        <w:rPr>
          <w:rFonts w:cs="Arial"/>
          <w:bCs/>
          <w:color w:val="000000"/>
        </w:rPr>
        <w:t>s</w:t>
      </w:r>
      <w:r w:rsidR="00106F08" w:rsidRPr="00B239A5">
        <w:rPr>
          <w:rFonts w:cs="Arial"/>
          <w:bCs/>
          <w:color w:val="000000"/>
        </w:rPr>
        <w:t xml:space="preserve"> around </w:t>
      </w:r>
      <w:r w:rsidRPr="00B239A5">
        <w:rPr>
          <w:rFonts w:cs="Arial"/>
          <w:bCs/>
          <w:color w:val="000000"/>
        </w:rPr>
        <w:t xml:space="preserve">who we invest </w:t>
      </w:r>
      <w:r w:rsidR="00406BBA" w:rsidRPr="00B239A5">
        <w:rPr>
          <w:rFonts w:cs="Arial"/>
          <w:bCs/>
          <w:color w:val="000000"/>
        </w:rPr>
        <w:t>in</w:t>
      </w:r>
      <w:r w:rsidR="00106F08" w:rsidRPr="00B239A5">
        <w:rPr>
          <w:rFonts w:cs="Arial"/>
          <w:bCs/>
          <w:color w:val="000000"/>
        </w:rPr>
        <w:t xml:space="preserve">, </w:t>
      </w:r>
      <w:r w:rsidR="00406BBA" w:rsidRPr="00B239A5">
        <w:rPr>
          <w:rFonts w:cs="Arial"/>
          <w:bCs/>
          <w:color w:val="000000"/>
        </w:rPr>
        <w:t>and</w:t>
      </w:r>
      <w:r w:rsidR="00106F08" w:rsidRPr="00B239A5">
        <w:rPr>
          <w:rFonts w:cs="Arial"/>
          <w:bCs/>
          <w:color w:val="000000"/>
        </w:rPr>
        <w:t xml:space="preserve"> our understanding of how</w:t>
      </w:r>
      <w:r w:rsidRPr="00B239A5">
        <w:rPr>
          <w:rFonts w:cs="Arial"/>
          <w:bCs/>
          <w:color w:val="000000"/>
        </w:rPr>
        <w:t xml:space="preserve"> sport can deliver wider objectives</w:t>
      </w:r>
      <w:r w:rsidR="00B528EC" w:rsidRPr="00B239A5">
        <w:rPr>
          <w:rFonts w:cs="Arial"/>
          <w:bCs/>
          <w:color w:val="000000"/>
        </w:rPr>
        <w:t>.</w:t>
      </w:r>
      <w:r w:rsidRPr="00B239A5">
        <w:rPr>
          <w:rFonts w:cs="Arial"/>
          <w:bCs/>
          <w:color w:val="000000"/>
        </w:rPr>
        <w:t xml:space="preserve"> </w:t>
      </w:r>
    </w:p>
    <w:p w14:paraId="14231E85" w14:textId="77777777" w:rsidR="00681D6A" w:rsidRPr="00B239A5" w:rsidRDefault="00681D6A" w:rsidP="001E6F62">
      <w:pPr>
        <w:autoSpaceDE w:val="0"/>
        <w:autoSpaceDN w:val="0"/>
        <w:adjustRightInd w:val="0"/>
        <w:ind w:left="0"/>
        <w:rPr>
          <w:rFonts w:cs="Arial"/>
          <w:bCs/>
          <w:color w:val="000000"/>
        </w:rPr>
      </w:pPr>
    </w:p>
    <w:p w14:paraId="59E00422" w14:textId="76E04149" w:rsidR="00681D6A" w:rsidRPr="00B239A5" w:rsidRDefault="00056D2C" w:rsidP="0080625B">
      <w:pPr>
        <w:autoSpaceDE w:val="0"/>
        <w:autoSpaceDN w:val="0"/>
        <w:adjustRightInd w:val="0"/>
        <w:ind w:left="0"/>
        <w:rPr>
          <w:rFonts w:cs="Arial"/>
          <w:bCs/>
          <w:color w:val="000000"/>
        </w:rPr>
      </w:pPr>
      <w:r w:rsidRPr="00B239A5">
        <w:rPr>
          <w:rFonts w:cs="Arial"/>
          <w:bCs/>
          <w:color w:val="000000"/>
        </w:rPr>
        <w:t xml:space="preserve">Through our commitment to </w:t>
      </w:r>
      <w:r w:rsidR="00B528EC" w:rsidRPr="00B239A5">
        <w:rPr>
          <w:rFonts w:cs="Arial"/>
          <w:bCs/>
          <w:color w:val="000000"/>
        </w:rPr>
        <w:t xml:space="preserve">measuring </w:t>
      </w:r>
      <w:r w:rsidRPr="00B239A5">
        <w:rPr>
          <w:rFonts w:cs="Arial"/>
          <w:bCs/>
          <w:color w:val="000000"/>
        </w:rPr>
        <w:t>sports participation over the past decade</w:t>
      </w:r>
      <w:r w:rsidR="00C10B72" w:rsidRPr="00B239A5">
        <w:rPr>
          <w:rFonts w:cs="Arial"/>
          <w:bCs/>
          <w:color w:val="000000"/>
        </w:rPr>
        <w:t>,</w:t>
      </w:r>
      <w:r w:rsidRPr="00B239A5">
        <w:rPr>
          <w:rFonts w:cs="Arial"/>
          <w:bCs/>
          <w:color w:val="000000"/>
        </w:rPr>
        <w:t xml:space="preserve"> we have unparalleled data both internationally and amongst other sporting and cultural agencies in the UK. Central to this commitment has been Sport England’s APS. APS has existe</w:t>
      </w:r>
      <w:r w:rsidR="00B528EC" w:rsidRPr="00B239A5">
        <w:rPr>
          <w:rFonts w:cs="Arial"/>
          <w:bCs/>
          <w:color w:val="000000"/>
        </w:rPr>
        <w:t>d</w:t>
      </w:r>
      <w:r w:rsidRPr="00B239A5">
        <w:rPr>
          <w:rFonts w:cs="Arial"/>
          <w:bCs/>
          <w:color w:val="000000"/>
        </w:rPr>
        <w:t xml:space="preserve"> since 2005/0</w:t>
      </w:r>
      <w:r w:rsidR="00C10B72" w:rsidRPr="00B239A5">
        <w:rPr>
          <w:rFonts w:cs="Arial"/>
          <w:bCs/>
          <w:color w:val="000000"/>
        </w:rPr>
        <w:t>6 and over that time</w:t>
      </w:r>
      <w:r w:rsidR="00B528EC" w:rsidRPr="00B239A5">
        <w:rPr>
          <w:rFonts w:cs="Arial"/>
          <w:bCs/>
          <w:color w:val="000000"/>
        </w:rPr>
        <w:t>,</w:t>
      </w:r>
      <w:r w:rsidR="00C10B72" w:rsidRPr="00B239A5">
        <w:rPr>
          <w:rFonts w:cs="Arial"/>
          <w:bCs/>
          <w:color w:val="000000"/>
        </w:rPr>
        <w:t xml:space="preserve"> it</w:t>
      </w:r>
      <w:r w:rsidRPr="00B239A5">
        <w:rPr>
          <w:rFonts w:cs="Arial"/>
          <w:bCs/>
          <w:color w:val="000000"/>
        </w:rPr>
        <w:t>s design has remained largely unchanged. The cross sectional, random digit dial</w:t>
      </w:r>
      <w:r w:rsidR="00C10B72" w:rsidRPr="00B239A5">
        <w:rPr>
          <w:rFonts w:cs="Arial"/>
          <w:bCs/>
          <w:color w:val="000000"/>
        </w:rPr>
        <w:t xml:space="preserve"> (RDD)</w:t>
      </w:r>
      <w:r w:rsidRPr="00B239A5">
        <w:rPr>
          <w:rFonts w:cs="Arial"/>
          <w:bCs/>
          <w:color w:val="000000"/>
        </w:rPr>
        <w:t xml:space="preserve">, landline telephone design has provided an effective mechanism to measure a wide range of sports and provide local authority level </w:t>
      </w:r>
      <w:r w:rsidR="00B528EC" w:rsidRPr="00B239A5">
        <w:rPr>
          <w:rFonts w:cs="Arial"/>
          <w:bCs/>
          <w:color w:val="000000"/>
        </w:rPr>
        <w:t>data</w:t>
      </w:r>
      <w:r w:rsidRPr="00B239A5">
        <w:rPr>
          <w:rFonts w:cs="Arial"/>
          <w:bCs/>
          <w:color w:val="000000"/>
        </w:rPr>
        <w:t>.</w:t>
      </w:r>
    </w:p>
    <w:p w14:paraId="1CA8D52F" w14:textId="39AB2D44" w:rsidR="00E0160F" w:rsidRPr="00B239A5" w:rsidRDefault="00E0160F" w:rsidP="0080625B">
      <w:pPr>
        <w:autoSpaceDE w:val="0"/>
        <w:autoSpaceDN w:val="0"/>
        <w:adjustRightInd w:val="0"/>
        <w:ind w:left="0"/>
        <w:rPr>
          <w:rFonts w:cs="Arial"/>
          <w:bCs/>
          <w:color w:val="000000"/>
        </w:rPr>
      </w:pPr>
    </w:p>
    <w:p w14:paraId="3C4C9F74" w14:textId="767D2042" w:rsidR="00E0160F" w:rsidRPr="00B239A5" w:rsidRDefault="00E0160F" w:rsidP="00E0160F">
      <w:pPr>
        <w:autoSpaceDE w:val="0"/>
        <w:autoSpaceDN w:val="0"/>
        <w:adjustRightInd w:val="0"/>
        <w:ind w:left="0"/>
        <w:rPr>
          <w:rFonts w:cs="Arial"/>
          <w:bCs/>
          <w:color w:val="000000"/>
        </w:rPr>
      </w:pPr>
      <w:r w:rsidRPr="00B239A5">
        <w:rPr>
          <w:rFonts w:cs="Arial"/>
          <w:bCs/>
          <w:color w:val="000000"/>
        </w:rPr>
        <w:t xml:space="preserve">However, given changing patterns of telephone use, surveys based purely on residential landlines </w:t>
      </w:r>
      <w:r w:rsidR="002903D3">
        <w:rPr>
          <w:rFonts w:cs="Arial"/>
          <w:bCs/>
          <w:color w:val="000000"/>
        </w:rPr>
        <w:t>no longer</w:t>
      </w:r>
      <w:r w:rsidRPr="00B239A5">
        <w:rPr>
          <w:rFonts w:cs="Arial"/>
          <w:bCs/>
          <w:color w:val="000000"/>
        </w:rPr>
        <w:t xml:space="preserve"> have complete or even coverage of the target population. Whilst all of the validation, testing and development we have undertaken gives us confidence the current design remains fit for purpose, changes to our business requirements and the changing use of technology mean new and alternative approaches should be considered as we look to ensure the right arrangements are in place for the next 5-15 years.</w:t>
      </w:r>
    </w:p>
    <w:p w14:paraId="21C2DC07" w14:textId="77777777" w:rsidR="00681D6A" w:rsidRPr="00B239A5" w:rsidRDefault="00681D6A" w:rsidP="008F4D6F">
      <w:pPr>
        <w:autoSpaceDE w:val="0"/>
        <w:autoSpaceDN w:val="0"/>
        <w:adjustRightInd w:val="0"/>
        <w:ind w:left="0"/>
        <w:rPr>
          <w:rFonts w:cs="Arial"/>
          <w:bCs/>
          <w:color w:val="000000"/>
        </w:rPr>
      </w:pPr>
    </w:p>
    <w:p w14:paraId="308F36B9" w14:textId="3468E82E" w:rsidR="008F4D6F" w:rsidRPr="00B239A5" w:rsidRDefault="000214B1" w:rsidP="008F4D6F">
      <w:pPr>
        <w:autoSpaceDE w:val="0"/>
        <w:autoSpaceDN w:val="0"/>
        <w:adjustRightInd w:val="0"/>
        <w:ind w:left="0"/>
        <w:rPr>
          <w:rFonts w:cs="Arial"/>
          <w:bCs/>
          <w:color w:val="000000"/>
        </w:rPr>
      </w:pPr>
      <w:r w:rsidRPr="00B239A5">
        <w:rPr>
          <w:rFonts w:cs="Arial"/>
          <w:bCs/>
          <w:color w:val="000000"/>
        </w:rPr>
        <w:t xml:space="preserve">Having </w:t>
      </w:r>
      <w:r w:rsidR="000145EA" w:rsidRPr="00B239A5">
        <w:rPr>
          <w:rFonts w:cs="Arial"/>
          <w:bCs/>
          <w:color w:val="000000"/>
        </w:rPr>
        <w:t xml:space="preserve">previously </w:t>
      </w:r>
      <w:r w:rsidR="00056D2C" w:rsidRPr="00B239A5">
        <w:rPr>
          <w:rFonts w:cs="Arial"/>
          <w:bCs/>
          <w:color w:val="000000"/>
        </w:rPr>
        <w:t>consulted user</w:t>
      </w:r>
      <w:r w:rsidR="000145EA" w:rsidRPr="00B239A5">
        <w:rPr>
          <w:rFonts w:cs="Arial"/>
          <w:bCs/>
          <w:color w:val="000000"/>
        </w:rPr>
        <w:t>s</w:t>
      </w:r>
      <w:r w:rsidR="00056D2C" w:rsidRPr="00B239A5">
        <w:rPr>
          <w:rFonts w:cs="Arial"/>
          <w:bCs/>
          <w:color w:val="000000"/>
        </w:rPr>
        <w:t xml:space="preserve"> of APS data about modernising the survey design in 2013/14</w:t>
      </w:r>
      <w:r w:rsidR="00E0160F" w:rsidRPr="00B239A5">
        <w:rPr>
          <w:rFonts w:cs="Arial"/>
          <w:bCs/>
          <w:color w:val="000000"/>
        </w:rPr>
        <w:t xml:space="preserve">, we </w:t>
      </w:r>
      <w:r w:rsidR="004B7C42" w:rsidRPr="00B239A5">
        <w:rPr>
          <w:rFonts w:cs="Arial"/>
          <w:bCs/>
          <w:color w:val="000000"/>
        </w:rPr>
        <w:t xml:space="preserve">have </w:t>
      </w:r>
      <w:r w:rsidR="00E0160F" w:rsidRPr="00B239A5">
        <w:rPr>
          <w:rFonts w:cs="Arial"/>
          <w:bCs/>
          <w:color w:val="000000"/>
        </w:rPr>
        <w:t xml:space="preserve">noted </w:t>
      </w:r>
      <w:r w:rsidR="008B5D03">
        <w:rPr>
          <w:rFonts w:cs="Arial"/>
          <w:bCs/>
          <w:color w:val="000000"/>
        </w:rPr>
        <w:t xml:space="preserve">considerable </w:t>
      </w:r>
      <w:r w:rsidR="008F4D6F" w:rsidRPr="00B239A5">
        <w:rPr>
          <w:rFonts w:cs="Arial"/>
          <w:bCs/>
          <w:color w:val="000000"/>
        </w:rPr>
        <w:t>support for the introduction of a new survey design</w:t>
      </w:r>
      <w:r w:rsidR="00E0160F" w:rsidRPr="00B239A5">
        <w:rPr>
          <w:rFonts w:cs="Arial"/>
          <w:bCs/>
          <w:color w:val="000000"/>
        </w:rPr>
        <w:t>.</w:t>
      </w:r>
      <w:r w:rsidR="0080625B" w:rsidRPr="00B239A5">
        <w:rPr>
          <w:rFonts w:cs="Arial"/>
          <w:bCs/>
          <w:color w:val="000000"/>
        </w:rPr>
        <w:t xml:space="preserve"> </w:t>
      </w:r>
      <w:r w:rsidR="008F4D6F" w:rsidRPr="00B239A5">
        <w:rPr>
          <w:rFonts w:cs="Arial"/>
          <w:bCs/>
          <w:color w:val="000000"/>
        </w:rPr>
        <w:t xml:space="preserve">In response to </w:t>
      </w:r>
      <w:r w:rsidR="00E0160F" w:rsidRPr="00B239A5">
        <w:rPr>
          <w:rFonts w:cs="Arial"/>
          <w:bCs/>
          <w:color w:val="000000"/>
        </w:rPr>
        <w:t xml:space="preserve">the 2013/14 </w:t>
      </w:r>
      <w:r w:rsidR="008F4D6F" w:rsidRPr="00B239A5">
        <w:rPr>
          <w:rFonts w:cs="Arial"/>
          <w:bCs/>
          <w:color w:val="000000"/>
        </w:rPr>
        <w:t>consultation</w:t>
      </w:r>
      <w:r w:rsidR="000145EA" w:rsidRPr="00B239A5">
        <w:rPr>
          <w:rFonts w:cs="Arial"/>
          <w:bCs/>
          <w:color w:val="000000"/>
        </w:rPr>
        <w:t>,</w:t>
      </w:r>
      <w:r w:rsidR="008F4D6F" w:rsidRPr="00B239A5">
        <w:rPr>
          <w:rFonts w:cs="Arial"/>
          <w:bCs/>
          <w:color w:val="000000"/>
        </w:rPr>
        <w:t xml:space="preserve"> Sport England </w:t>
      </w:r>
      <w:r w:rsidR="00DA487F" w:rsidRPr="00B239A5">
        <w:rPr>
          <w:rFonts w:cs="Arial"/>
          <w:bCs/>
          <w:color w:val="000000"/>
        </w:rPr>
        <w:t>carried</w:t>
      </w:r>
      <w:r w:rsidR="008F4D6F" w:rsidRPr="00B239A5">
        <w:rPr>
          <w:rFonts w:cs="Arial"/>
          <w:bCs/>
          <w:color w:val="000000"/>
        </w:rPr>
        <w:t xml:space="preserve"> out further testing of diff</w:t>
      </w:r>
      <w:r w:rsidR="00E0160F" w:rsidRPr="00B239A5">
        <w:rPr>
          <w:rFonts w:cs="Arial"/>
          <w:bCs/>
          <w:color w:val="000000"/>
        </w:rPr>
        <w:t>erent modes of data collection.</w:t>
      </w:r>
      <w:r w:rsidR="004B7C42" w:rsidRPr="00B239A5">
        <w:rPr>
          <w:rFonts w:cs="Arial"/>
          <w:bCs/>
          <w:color w:val="000000"/>
        </w:rPr>
        <w:t xml:space="preserve"> We learnt a great deal from this work and are now confident there are alternative survey designs that can effectively meet our objectives and requirements.</w:t>
      </w:r>
    </w:p>
    <w:p w14:paraId="7683C673" w14:textId="77777777" w:rsidR="00E0160F" w:rsidRPr="00B239A5" w:rsidRDefault="00E0160F" w:rsidP="00E0160F">
      <w:pPr>
        <w:autoSpaceDE w:val="0"/>
        <w:autoSpaceDN w:val="0"/>
        <w:adjustRightInd w:val="0"/>
        <w:ind w:left="0"/>
        <w:rPr>
          <w:rFonts w:cs="Arial"/>
          <w:bCs/>
          <w:color w:val="000000"/>
        </w:rPr>
      </w:pPr>
    </w:p>
    <w:p w14:paraId="386113A7" w14:textId="7AAC706E" w:rsidR="00E0160F" w:rsidRPr="00B239A5" w:rsidRDefault="004B7C42" w:rsidP="00E0160F">
      <w:pPr>
        <w:autoSpaceDE w:val="0"/>
        <w:autoSpaceDN w:val="0"/>
        <w:adjustRightInd w:val="0"/>
        <w:ind w:left="0"/>
        <w:rPr>
          <w:rFonts w:cs="Arial"/>
          <w:bCs/>
          <w:color w:val="000000"/>
        </w:rPr>
      </w:pPr>
      <w:r w:rsidRPr="00B239A5">
        <w:rPr>
          <w:rFonts w:cs="Arial"/>
          <w:bCs/>
          <w:color w:val="000000"/>
        </w:rPr>
        <w:t>So a</w:t>
      </w:r>
      <w:r w:rsidR="00E0160F" w:rsidRPr="00B239A5">
        <w:rPr>
          <w:rFonts w:cs="Arial"/>
          <w:bCs/>
          <w:color w:val="000000"/>
        </w:rPr>
        <w:t>s Sport England consider</w:t>
      </w:r>
      <w:r w:rsidR="008B5D03">
        <w:rPr>
          <w:rFonts w:cs="Arial"/>
          <w:bCs/>
          <w:color w:val="000000"/>
        </w:rPr>
        <w:t>s</w:t>
      </w:r>
      <w:r w:rsidR="00E0160F" w:rsidRPr="00B239A5">
        <w:rPr>
          <w:rFonts w:cs="Arial"/>
          <w:bCs/>
          <w:color w:val="000000"/>
        </w:rPr>
        <w:t xml:space="preserve"> its strategic priorities for the period until 2021, we </w:t>
      </w:r>
      <w:r w:rsidRPr="00B239A5">
        <w:rPr>
          <w:rFonts w:cs="Arial"/>
          <w:bCs/>
          <w:color w:val="000000"/>
        </w:rPr>
        <w:t xml:space="preserve">remain </w:t>
      </w:r>
      <w:r w:rsidR="00E0160F" w:rsidRPr="00B239A5">
        <w:rPr>
          <w:rFonts w:cs="Arial"/>
          <w:bCs/>
          <w:color w:val="000000"/>
        </w:rPr>
        <w:t>committed to continue to lead in this area</w:t>
      </w:r>
      <w:r w:rsidRPr="00B239A5">
        <w:rPr>
          <w:rFonts w:cs="Arial"/>
          <w:bCs/>
          <w:color w:val="000000"/>
        </w:rPr>
        <w:t>, and</w:t>
      </w:r>
      <w:r w:rsidR="00E0160F" w:rsidRPr="00B239A5">
        <w:rPr>
          <w:rFonts w:cs="Arial"/>
          <w:bCs/>
          <w:color w:val="000000"/>
        </w:rPr>
        <w:t xml:space="preserve"> believe there is now a natural opportunity to review both what we measure (to ensure it aligns with the Government’s, and our own, new strategy) and how we measure it (reflecting the best available methods). </w:t>
      </w:r>
      <w:r w:rsidRPr="00B239A5">
        <w:rPr>
          <w:rFonts w:cs="Arial"/>
          <w:bCs/>
          <w:color w:val="000000"/>
        </w:rPr>
        <w:t>Please note, t</w:t>
      </w:r>
      <w:r w:rsidR="00E0160F" w:rsidRPr="00B239A5">
        <w:rPr>
          <w:rFonts w:cs="Arial"/>
          <w:bCs/>
          <w:color w:val="000000"/>
        </w:rPr>
        <w:t xml:space="preserve">he recent </w:t>
      </w:r>
      <w:r w:rsidR="00587BA8" w:rsidRPr="00B239A5">
        <w:rPr>
          <w:rFonts w:cs="Arial"/>
          <w:bCs/>
          <w:color w:val="000000"/>
        </w:rPr>
        <w:t xml:space="preserve">methodology </w:t>
      </w:r>
      <w:r w:rsidR="00E0160F" w:rsidRPr="00B239A5">
        <w:rPr>
          <w:rFonts w:cs="Arial"/>
          <w:bCs/>
          <w:color w:val="000000"/>
        </w:rPr>
        <w:t xml:space="preserve">consultation </w:t>
      </w:r>
      <w:r w:rsidRPr="00B239A5">
        <w:rPr>
          <w:rFonts w:cs="Arial"/>
          <w:bCs/>
          <w:color w:val="000000"/>
        </w:rPr>
        <w:t>and this response to it are s</w:t>
      </w:r>
      <w:r w:rsidR="00E0160F" w:rsidRPr="00B239A5">
        <w:rPr>
          <w:rFonts w:cs="Arial"/>
          <w:bCs/>
          <w:color w:val="000000"/>
        </w:rPr>
        <w:t xml:space="preserve">pecifically </w:t>
      </w:r>
      <w:r w:rsidRPr="00B239A5">
        <w:rPr>
          <w:rFonts w:cs="Arial"/>
          <w:bCs/>
          <w:color w:val="000000"/>
        </w:rPr>
        <w:t xml:space="preserve">concerned with the </w:t>
      </w:r>
      <w:r w:rsidR="00E0160F" w:rsidRPr="00B239A5">
        <w:rPr>
          <w:rFonts w:cs="Arial"/>
          <w:bCs/>
          <w:color w:val="000000"/>
        </w:rPr>
        <w:t xml:space="preserve">collection of data. In parallel, DCMS </w:t>
      </w:r>
      <w:r w:rsidR="00D56CAD">
        <w:rPr>
          <w:rFonts w:cs="Arial"/>
          <w:bCs/>
          <w:color w:val="000000"/>
        </w:rPr>
        <w:t xml:space="preserve">have </w:t>
      </w:r>
      <w:r w:rsidR="00E0160F" w:rsidRPr="00B239A5">
        <w:rPr>
          <w:rFonts w:cs="Arial"/>
          <w:bCs/>
          <w:color w:val="000000"/>
        </w:rPr>
        <w:t>undertak</w:t>
      </w:r>
      <w:r w:rsidR="00D56CAD">
        <w:rPr>
          <w:rFonts w:cs="Arial"/>
          <w:bCs/>
          <w:color w:val="000000"/>
        </w:rPr>
        <w:t>en</w:t>
      </w:r>
      <w:r w:rsidR="00E0160F" w:rsidRPr="00B239A5">
        <w:rPr>
          <w:rFonts w:cs="Arial"/>
          <w:bCs/>
          <w:color w:val="000000"/>
        </w:rPr>
        <w:t xml:space="preserve"> a wider consultation to establish the strategic priorities for community sport.</w:t>
      </w:r>
    </w:p>
    <w:p w14:paraId="0C1E565F" w14:textId="77777777" w:rsidR="00E0160F" w:rsidRPr="00B239A5" w:rsidRDefault="00E0160F" w:rsidP="00E0160F">
      <w:pPr>
        <w:autoSpaceDE w:val="0"/>
        <w:autoSpaceDN w:val="0"/>
        <w:adjustRightInd w:val="0"/>
        <w:ind w:left="0"/>
        <w:rPr>
          <w:rFonts w:cs="Arial"/>
          <w:bCs/>
          <w:color w:val="000000"/>
        </w:rPr>
      </w:pPr>
    </w:p>
    <w:p w14:paraId="4E3132F8" w14:textId="3D244229" w:rsidR="00E0160F" w:rsidRPr="00B239A5" w:rsidRDefault="00E0160F" w:rsidP="00E0160F">
      <w:pPr>
        <w:autoSpaceDE w:val="0"/>
        <w:autoSpaceDN w:val="0"/>
        <w:adjustRightInd w:val="0"/>
        <w:ind w:left="0"/>
        <w:rPr>
          <w:rFonts w:cs="Arial"/>
          <w:bCs/>
          <w:color w:val="000000"/>
        </w:rPr>
      </w:pPr>
      <w:r w:rsidRPr="00B239A5">
        <w:rPr>
          <w:rFonts w:cs="Arial"/>
          <w:bCs/>
          <w:color w:val="000000"/>
        </w:rPr>
        <w:t xml:space="preserve">Based on what we have learnt from the pilot studies, and the views expressed through both consultations, we believe it is </w:t>
      </w:r>
      <w:r w:rsidR="008B5D03">
        <w:rPr>
          <w:rFonts w:cs="Arial"/>
          <w:bCs/>
          <w:color w:val="000000"/>
        </w:rPr>
        <w:t xml:space="preserve">now </w:t>
      </w:r>
      <w:r w:rsidRPr="00B239A5">
        <w:rPr>
          <w:rFonts w:cs="Arial"/>
          <w:bCs/>
          <w:color w:val="000000"/>
        </w:rPr>
        <w:t xml:space="preserve">the right time to </w:t>
      </w:r>
      <w:r w:rsidR="00D56CAD">
        <w:rPr>
          <w:rFonts w:cs="Arial"/>
          <w:bCs/>
          <w:color w:val="000000"/>
        </w:rPr>
        <w:t>implement</w:t>
      </w:r>
      <w:r w:rsidRPr="00B239A5">
        <w:rPr>
          <w:rFonts w:cs="Arial"/>
          <w:bCs/>
          <w:color w:val="000000"/>
        </w:rPr>
        <w:t xml:space="preserve"> plans (approach and timing) for the future measurement of sports participation.</w:t>
      </w:r>
      <w:r w:rsidR="00587BA8" w:rsidRPr="00B239A5">
        <w:rPr>
          <w:rFonts w:cs="Arial"/>
          <w:bCs/>
          <w:color w:val="000000"/>
        </w:rPr>
        <w:t xml:space="preserve"> This report presents the views expressed by users of APS data and other stakeholders and the action we </w:t>
      </w:r>
      <w:r w:rsidR="00D56CAD">
        <w:rPr>
          <w:rFonts w:cs="Arial"/>
          <w:bCs/>
          <w:color w:val="000000"/>
        </w:rPr>
        <w:t>are taking</w:t>
      </w:r>
      <w:r w:rsidR="00587BA8" w:rsidRPr="00B239A5">
        <w:rPr>
          <w:rFonts w:cs="Arial"/>
          <w:bCs/>
          <w:color w:val="000000"/>
        </w:rPr>
        <w:t>.</w:t>
      </w:r>
    </w:p>
    <w:p w14:paraId="068B4F27" w14:textId="77777777" w:rsidR="00E0160F" w:rsidRPr="00B239A5" w:rsidRDefault="00E0160F" w:rsidP="008F4D6F">
      <w:pPr>
        <w:autoSpaceDE w:val="0"/>
        <w:autoSpaceDN w:val="0"/>
        <w:adjustRightInd w:val="0"/>
        <w:ind w:left="0"/>
        <w:rPr>
          <w:rFonts w:cs="Arial"/>
          <w:bCs/>
          <w:color w:val="000000"/>
        </w:rPr>
      </w:pPr>
    </w:p>
    <w:p w14:paraId="01333027" w14:textId="77777777" w:rsidR="00056D2C" w:rsidRPr="00B239A5" w:rsidRDefault="00056D2C" w:rsidP="00056D2C">
      <w:pPr>
        <w:autoSpaceDE w:val="0"/>
        <w:autoSpaceDN w:val="0"/>
        <w:adjustRightInd w:val="0"/>
        <w:ind w:left="0"/>
        <w:rPr>
          <w:rFonts w:cs="Arial"/>
          <w:bCs/>
          <w:color w:val="000000"/>
        </w:rPr>
      </w:pPr>
    </w:p>
    <w:p w14:paraId="23CAEC96" w14:textId="77777777" w:rsidR="00056D2C" w:rsidRPr="00B239A5" w:rsidRDefault="00056D2C" w:rsidP="00056D2C">
      <w:pPr>
        <w:autoSpaceDE w:val="0"/>
        <w:autoSpaceDN w:val="0"/>
        <w:adjustRightInd w:val="0"/>
        <w:rPr>
          <w:rFonts w:cs="Arial"/>
          <w:bCs/>
          <w:color w:val="000000"/>
        </w:rPr>
      </w:pPr>
    </w:p>
    <w:p w14:paraId="5344704E" w14:textId="47F50D6D" w:rsidR="00721342" w:rsidRPr="00C74712" w:rsidRDefault="00587BA8" w:rsidP="00721342">
      <w:pPr>
        <w:pStyle w:val="Heading1Numbered"/>
        <w:numPr>
          <w:ilvl w:val="0"/>
          <w:numId w:val="0"/>
        </w:numPr>
        <w:rPr>
          <w:rFonts w:cs="Arial"/>
        </w:rPr>
      </w:pPr>
      <w:r w:rsidRPr="00663AE0">
        <w:rPr>
          <w:rFonts w:cs="Arial"/>
        </w:rPr>
        <w:lastRenderedPageBreak/>
        <w:t xml:space="preserve">Consultation </w:t>
      </w:r>
      <w:r w:rsidR="000A685B">
        <w:rPr>
          <w:rFonts w:cs="Arial"/>
        </w:rPr>
        <w:t>f</w:t>
      </w:r>
      <w:r w:rsidRPr="00C74712">
        <w:rPr>
          <w:rFonts w:cs="Arial"/>
        </w:rPr>
        <w:t>indings</w:t>
      </w:r>
    </w:p>
    <w:p w14:paraId="1819D30F" w14:textId="1F77019E" w:rsidR="00F37506" w:rsidRPr="00B239A5" w:rsidRDefault="00587BA8" w:rsidP="00346B4E">
      <w:pPr>
        <w:autoSpaceDE w:val="0"/>
        <w:autoSpaceDN w:val="0"/>
        <w:adjustRightInd w:val="0"/>
        <w:ind w:left="0"/>
        <w:rPr>
          <w:rFonts w:cs="Arial"/>
          <w:bCs/>
          <w:color w:val="000000"/>
        </w:rPr>
      </w:pPr>
      <w:r w:rsidRPr="00B239A5">
        <w:rPr>
          <w:rFonts w:cs="Arial"/>
          <w:bCs/>
          <w:color w:val="000000"/>
        </w:rPr>
        <w:t xml:space="preserve">The consultation ran from 19 Aug 2015 until 14 Oct 2015. In total, </w:t>
      </w:r>
      <w:r w:rsidR="00037693" w:rsidRPr="00B239A5">
        <w:rPr>
          <w:rFonts w:cs="Arial"/>
          <w:bCs/>
          <w:color w:val="000000"/>
        </w:rPr>
        <w:t xml:space="preserve">346 </w:t>
      </w:r>
      <w:r w:rsidRPr="00B239A5">
        <w:rPr>
          <w:rFonts w:cs="Arial"/>
          <w:bCs/>
          <w:color w:val="000000"/>
        </w:rPr>
        <w:t>responses to the consultation were received</w:t>
      </w:r>
      <w:r w:rsidR="00F37506" w:rsidRPr="00B239A5">
        <w:rPr>
          <w:rFonts w:cs="Arial"/>
          <w:bCs/>
          <w:color w:val="000000"/>
        </w:rPr>
        <w:t xml:space="preserve">. Appendix 1 provides more detail on the type and range of organisations that responded. We are very pleased with the high number </w:t>
      </w:r>
      <w:r w:rsidR="008B5D03">
        <w:rPr>
          <w:rFonts w:cs="Arial"/>
          <w:bCs/>
          <w:color w:val="000000"/>
        </w:rPr>
        <w:t xml:space="preserve">and range </w:t>
      </w:r>
      <w:r w:rsidR="00F37506" w:rsidRPr="00B239A5">
        <w:rPr>
          <w:rFonts w:cs="Arial"/>
          <w:bCs/>
          <w:color w:val="000000"/>
        </w:rPr>
        <w:t>of responses and grateful to everyone who took the time to respond.</w:t>
      </w:r>
    </w:p>
    <w:p w14:paraId="7FAF438D" w14:textId="77777777" w:rsidR="00906E05" w:rsidRPr="00B239A5" w:rsidRDefault="00906E05" w:rsidP="00346B4E">
      <w:pPr>
        <w:autoSpaceDE w:val="0"/>
        <w:autoSpaceDN w:val="0"/>
        <w:adjustRightInd w:val="0"/>
        <w:ind w:left="0"/>
        <w:rPr>
          <w:rFonts w:cs="Arial"/>
          <w:b/>
          <w:bCs/>
          <w:color w:val="000000"/>
          <w:sz w:val="28"/>
          <w:szCs w:val="28"/>
          <w:u w:val="single"/>
        </w:rPr>
      </w:pPr>
    </w:p>
    <w:p w14:paraId="29A38EAF" w14:textId="4357F257" w:rsidR="00F37506" w:rsidRPr="00B239A5" w:rsidRDefault="00346B4E" w:rsidP="00346B4E">
      <w:pPr>
        <w:autoSpaceDE w:val="0"/>
        <w:autoSpaceDN w:val="0"/>
        <w:adjustRightInd w:val="0"/>
        <w:ind w:left="0"/>
        <w:rPr>
          <w:rFonts w:cs="Arial"/>
          <w:b/>
          <w:bCs/>
          <w:color w:val="000000"/>
          <w:sz w:val="28"/>
          <w:szCs w:val="28"/>
          <w:u w:val="single"/>
        </w:rPr>
      </w:pPr>
      <w:r w:rsidRPr="00B239A5">
        <w:rPr>
          <w:rFonts w:cs="Arial"/>
          <w:b/>
          <w:bCs/>
          <w:color w:val="000000"/>
          <w:sz w:val="28"/>
          <w:szCs w:val="28"/>
          <w:u w:val="single"/>
        </w:rPr>
        <w:t xml:space="preserve">Proposed </w:t>
      </w:r>
      <w:r w:rsidR="000A685B">
        <w:rPr>
          <w:rFonts w:cs="Arial"/>
          <w:b/>
          <w:bCs/>
          <w:color w:val="000000"/>
          <w:sz w:val="28"/>
          <w:szCs w:val="28"/>
          <w:u w:val="single"/>
        </w:rPr>
        <w:t>c</w:t>
      </w:r>
      <w:r w:rsidRPr="00B239A5">
        <w:rPr>
          <w:rFonts w:cs="Arial"/>
          <w:b/>
          <w:bCs/>
          <w:color w:val="000000"/>
          <w:sz w:val="28"/>
          <w:szCs w:val="28"/>
          <w:u w:val="single"/>
        </w:rPr>
        <w:t>hange</w:t>
      </w:r>
    </w:p>
    <w:p w14:paraId="51379052" w14:textId="7087541D" w:rsidR="00346B4E" w:rsidRPr="00B239A5" w:rsidRDefault="008B5D03" w:rsidP="00BB7F37">
      <w:pPr>
        <w:autoSpaceDE w:val="0"/>
        <w:autoSpaceDN w:val="0"/>
        <w:adjustRightInd w:val="0"/>
        <w:ind w:left="0"/>
        <w:rPr>
          <w:rFonts w:cs="Arial"/>
          <w:bCs/>
          <w:color w:val="000000"/>
        </w:rPr>
      </w:pPr>
      <w:r>
        <w:rPr>
          <w:rFonts w:cs="Arial"/>
          <w:bCs/>
          <w:color w:val="000000"/>
        </w:rPr>
        <w:t xml:space="preserve">All 346 </w:t>
      </w:r>
      <w:r w:rsidR="00587BA8" w:rsidRPr="00B239A5">
        <w:rPr>
          <w:rFonts w:cs="Arial"/>
          <w:bCs/>
          <w:color w:val="000000"/>
        </w:rPr>
        <w:t xml:space="preserve">respondents expressed a view about </w:t>
      </w:r>
      <w:r w:rsidR="00346B4E" w:rsidRPr="00B239A5">
        <w:rPr>
          <w:rFonts w:cs="Arial"/>
          <w:bCs/>
          <w:color w:val="000000"/>
        </w:rPr>
        <w:t xml:space="preserve">developing a new </w:t>
      </w:r>
      <w:r w:rsidR="00587BA8" w:rsidRPr="00B239A5">
        <w:rPr>
          <w:rFonts w:cs="Arial"/>
          <w:bCs/>
          <w:color w:val="000000"/>
        </w:rPr>
        <w:t>methodology for measuring sports participation</w:t>
      </w:r>
      <w:r w:rsidR="00037693" w:rsidRPr="00B239A5">
        <w:rPr>
          <w:rFonts w:cs="Arial"/>
          <w:bCs/>
          <w:color w:val="000000"/>
        </w:rPr>
        <w:t xml:space="preserve">, with </w:t>
      </w:r>
      <w:r w:rsidR="00346B4E" w:rsidRPr="00B239A5">
        <w:rPr>
          <w:rFonts w:cs="Arial"/>
          <w:bCs/>
          <w:color w:val="000000"/>
        </w:rPr>
        <w:t>overwhelming support for change.</w:t>
      </w:r>
    </w:p>
    <w:p w14:paraId="5670E4A3" w14:textId="77777777" w:rsidR="00037693" w:rsidRPr="00B239A5" w:rsidRDefault="00037693" w:rsidP="00BB7F37">
      <w:pPr>
        <w:autoSpaceDE w:val="0"/>
        <w:autoSpaceDN w:val="0"/>
        <w:adjustRightInd w:val="0"/>
        <w:ind w:left="0"/>
        <w:rPr>
          <w:rFonts w:cs="Arial"/>
          <w:bCs/>
          <w:color w:val="000000"/>
        </w:rPr>
      </w:pPr>
    </w:p>
    <w:p w14:paraId="6F5F4A2F" w14:textId="72EDF3E3" w:rsidR="00346B4E" w:rsidRPr="00B239A5" w:rsidRDefault="00346B4E" w:rsidP="00346B4E">
      <w:pPr>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rFonts w:cs="Arial"/>
          <w:b/>
        </w:rPr>
      </w:pPr>
      <w:r w:rsidRPr="00B239A5">
        <w:rPr>
          <w:rFonts w:cs="Arial"/>
          <w:b/>
        </w:rPr>
        <w:t>98% of respondents (</w:t>
      </w:r>
      <w:r w:rsidR="00037693" w:rsidRPr="00B239A5">
        <w:rPr>
          <w:rFonts w:cs="Arial"/>
          <w:b/>
        </w:rPr>
        <w:t>338</w:t>
      </w:r>
      <w:r w:rsidRPr="00B239A5">
        <w:rPr>
          <w:rFonts w:cs="Arial"/>
          <w:b/>
        </w:rPr>
        <w:t>/</w:t>
      </w:r>
      <w:r w:rsidR="00037693" w:rsidRPr="00B239A5">
        <w:rPr>
          <w:rFonts w:cs="Arial"/>
          <w:b/>
        </w:rPr>
        <w:t>346</w:t>
      </w:r>
      <w:r w:rsidRPr="00B239A5">
        <w:rPr>
          <w:rFonts w:cs="Arial"/>
          <w:b/>
        </w:rPr>
        <w:t>) were either wholly or broadly supportive of change</w:t>
      </w:r>
    </w:p>
    <w:p w14:paraId="46700DEB" w14:textId="77777777" w:rsidR="00037693" w:rsidRPr="00B239A5" w:rsidRDefault="00037693" w:rsidP="00037693">
      <w:pPr>
        <w:autoSpaceDE w:val="0"/>
        <w:autoSpaceDN w:val="0"/>
        <w:adjustRightInd w:val="0"/>
        <w:ind w:left="0"/>
        <w:rPr>
          <w:rFonts w:cs="Arial"/>
          <w:bCs/>
          <w:color w:val="000000"/>
        </w:rPr>
      </w:pPr>
    </w:p>
    <w:p w14:paraId="4C49C4E9" w14:textId="082B9200" w:rsidR="00037693" w:rsidRPr="00585B19" w:rsidRDefault="00037693" w:rsidP="00037693">
      <w:pPr>
        <w:autoSpaceDE w:val="0"/>
        <w:autoSpaceDN w:val="0"/>
        <w:adjustRightInd w:val="0"/>
        <w:ind w:left="0"/>
        <w:rPr>
          <w:rFonts w:cs="Arial"/>
          <w:bCs/>
          <w:color w:val="000000"/>
        </w:rPr>
      </w:pPr>
      <w:r w:rsidRPr="00B239A5">
        <w:rPr>
          <w:rFonts w:cs="Arial"/>
          <w:bCs/>
          <w:color w:val="000000"/>
        </w:rPr>
        <w:t xml:space="preserve">There is agreement </w:t>
      </w:r>
      <w:r w:rsidRPr="00585B19">
        <w:rPr>
          <w:rFonts w:cs="Arial"/>
          <w:bCs/>
          <w:color w:val="000000"/>
        </w:rPr>
        <w:t xml:space="preserve">amongst stakeholders that whilst the Active People Survey has been valuable in providing a consistent </w:t>
      </w:r>
      <w:r w:rsidR="008B5D03">
        <w:rPr>
          <w:rFonts w:cs="Arial"/>
          <w:bCs/>
          <w:color w:val="000000"/>
        </w:rPr>
        <w:t>approach to</w:t>
      </w:r>
      <w:r w:rsidRPr="00585B19">
        <w:rPr>
          <w:rFonts w:cs="Arial"/>
          <w:bCs/>
          <w:color w:val="000000"/>
        </w:rPr>
        <w:t xml:space="preserve"> measuring participation over</w:t>
      </w:r>
      <w:r w:rsidRPr="00B239A5">
        <w:rPr>
          <w:rFonts w:cs="Arial"/>
          <w:bCs/>
          <w:color w:val="000000"/>
        </w:rPr>
        <w:t xml:space="preserve"> the p</w:t>
      </w:r>
      <w:r w:rsidRPr="00585B19">
        <w:rPr>
          <w:rFonts w:cs="Arial"/>
          <w:bCs/>
          <w:color w:val="000000"/>
        </w:rPr>
        <w:t xml:space="preserve">ast ten years, </w:t>
      </w:r>
      <w:r w:rsidR="008B5D03">
        <w:rPr>
          <w:rFonts w:cs="Arial"/>
          <w:bCs/>
          <w:color w:val="000000"/>
        </w:rPr>
        <w:t xml:space="preserve">a </w:t>
      </w:r>
      <w:r w:rsidRPr="00585B19">
        <w:rPr>
          <w:rFonts w:cs="Arial"/>
          <w:bCs/>
          <w:color w:val="000000"/>
        </w:rPr>
        <w:t>new methodology is required in order to reflect change</w:t>
      </w:r>
      <w:r w:rsidR="008B5D03">
        <w:rPr>
          <w:rFonts w:cs="Arial"/>
          <w:bCs/>
          <w:color w:val="000000"/>
        </w:rPr>
        <w:t>s</w:t>
      </w:r>
      <w:r w:rsidRPr="00585B19">
        <w:rPr>
          <w:rFonts w:cs="Arial"/>
          <w:bCs/>
          <w:color w:val="000000"/>
        </w:rPr>
        <w:t xml:space="preserve"> in technolog</w:t>
      </w:r>
      <w:r w:rsidR="008B5D03">
        <w:rPr>
          <w:rFonts w:cs="Arial"/>
          <w:bCs/>
          <w:color w:val="000000"/>
        </w:rPr>
        <w:t>y</w:t>
      </w:r>
      <w:r w:rsidRPr="00585B19">
        <w:rPr>
          <w:rFonts w:cs="Arial"/>
          <w:bCs/>
          <w:color w:val="000000"/>
        </w:rPr>
        <w:t xml:space="preserve"> and communication. </w:t>
      </w:r>
    </w:p>
    <w:p w14:paraId="11D1198A" w14:textId="77777777" w:rsidR="00A44A21" w:rsidRDefault="00A44A21" w:rsidP="006A0D1C">
      <w:pPr>
        <w:autoSpaceDE w:val="0"/>
        <w:autoSpaceDN w:val="0"/>
        <w:adjustRightInd w:val="0"/>
        <w:ind w:left="0"/>
        <w:rPr>
          <w:rFonts w:cs="Arial"/>
          <w:b/>
          <w:bCs/>
          <w:color w:val="000000"/>
          <w:sz w:val="28"/>
          <w:szCs w:val="28"/>
          <w:u w:val="single"/>
        </w:rPr>
      </w:pPr>
    </w:p>
    <w:p w14:paraId="341CFE9D" w14:textId="4D4FA31A" w:rsidR="00F37506" w:rsidRPr="00B239A5" w:rsidRDefault="00F37506" w:rsidP="006A0D1C">
      <w:pPr>
        <w:autoSpaceDE w:val="0"/>
        <w:autoSpaceDN w:val="0"/>
        <w:adjustRightInd w:val="0"/>
        <w:ind w:left="0"/>
        <w:rPr>
          <w:rFonts w:cs="Arial"/>
          <w:b/>
          <w:bCs/>
          <w:color w:val="000000"/>
          <w:sz w:val="28"/>
          <w:szCs w:val="28"/>
          <w:u w:val="single"/>
        </w:rPr>
      </w:pPr>
      <w:r w:rsidRPr="00B239A5">
        <w:rPr>
          <w:rFonts w:cs="Arial"/>
          <w:b/>
          <w:bCs/>
          <w:color w:val="000000"/>
          <w:sz w:val="28"/>
          <w:szCs w:val="28"/>
          <w:u w:val="single"/>
        </w:rPr>
        <w:t>S</w:t>
      </w:r>
      <w:r w:rsidR="006A0D1C" w:rsidRPr="00B239A5">
        <w:rPr>
          <w:rFonts w:cs="Arial"/>
          <w:b/>
          <w:bCs/>
          <w:color w:val="000000"/>
          <w:sz w:val="28"/>
          <w:szCs w:val="28"/>
          <w:u w:val="single"/>
        </w:rPr>
        <w:t>urvey</w:t>
      </w:r>
      <w:r w:rsidRPr="00B239A5">
        <w:rPr>
          <w:rFonts w:cs="Arial"/>
          <w:b/>
          <w:bCs/>
          <w:color w:val="000000"/>
          <w:sz w:val="28"/>
          <w:szCs w:val="28"/>
          <w:u w:val="single"/>
        </w:rPr>
        <w:t xml:space="preserve"> </w:t>
      </w:r>
      <w:r w:rsidR="000A685B">
        <w:rPr>
          <w:rFonts w:cs="Arial"/>
          <w:b/>
          <w:bCs/>
          <w:color w:val="000000"/>
          <w:sz w:val="28"/>
          <w:szCs w:val="28"/>
          <w:u w:val="single"/>
        </w:rPr>
        <w:t>d</w:t>
      </w:r>
      <w:r w:rsidR="006A0D1C" w:rsidRPr="00B239A5">
        <w:rPr>
          <w:rFonts w:cs="Arial"/>
          <w:b/>
          <w:bCs/>
          <w:color w:val="000000"/>
          <w:sz w:val="28"/>
          <w:szCs w:val="28"/>
          <w:u w:val="single"/>
        </w:rPr>
        <w:t>esign</w:t>
      </w:r>
    </w:p>
    <w:p w14:paraId="78E24E5D" w14:textId="61386EA7" w:rsidR="00016C0B" w:rsidRDefault="00587BA8">
      <w:pPr>
        <w:autoSpaceDE w:val="0"/>
        <w:autoSpaceDN w:val="0"/>
        <w:adjustRightInd w:val="0"/>
        <w:ind w:left="0"/>
        <w:rPr>
          <w:rFonts w:cs="Arial"/>
          <w:bCs/>
          <w:color w:val="000000"/>
        </w:rPr>
      </w:pPr>
      <w:r w:rsidRPr="00B239A5">
        <w:rPr>
          <w:rFonts w:cs="Arial"/>
          <w:bCs/>
          <w:color w:val="000000"/>
        </w:rPr>
        <w:t>Of the proposed survey designs</w:t>
      </w:r>
      <w:r w:rsidR="00BB7F37" w:rsidRPr="00B239A5">
        <w:rPr>
          <w:rFonts w:cs="Arial"/>
          <w:bCs/>
          <w:color w:val="000000"/>
        </w:rPr>
        <w:t>,</w:t>
      </w:r>
      <w:r w:rsidRPr="00B239A5">
        <w:rPr>
          <w:rFonts w:cs="Arial"/>
          <w:bCs/>
          <w:color w:val="000000"/>
        </w:rPr>
        <w:t xml:space="preserve"> </w:t>
      </w:r>
      <w:r w:rsidR="00BB7F37" w:rsidRPr="00B239A5">
        <w:rPr>
          <w:rFonts w:cs="Arial"/>
          <w:bCs/>
          <w:color w:val="000000"/>
        </w:rPr>
        <w:t xml:space="preserve">the </w:t>
      </w:r>
      <w:r w:rsidRPr="00B239A5">
        <w:rPr>
          <w:rFonts w:cs="Arial"/>
          <w:bCs/>
          <w:color w:val="000000"/>
        </w:rPr>
        <w:t xml:space="preserve">dual-frame (mobile and landline) </w:t>
      </w:r>
      <w:r w:rsidR="00BB7F37" w:rsidRPr="00B239A5">
        <w:rPr>
          <w:rFonts w:cs="Arial"/>
          <w:bCs/>
          <w:color w:val="000000"/>
        </w:rPr>
        <w:t xml:space="preserve">telephone </w:t>
      </w:r>
      <w:r w:rsidRPr="00B239A5">
        <w:rPr>
          <w:rFonts w:cs="Arial"/>
          <w:bCs/>
          <w:color w:val="000000"/>
        </w:rPr>
        <w:t xml:space="preserve">design </w:t>
      </w:r>
      <w:r w:rsidR="00BB7F37" w:rsidRPr="00B239A5">
        <w:rPr>
          <w:rFonts w:cs="Arial"/>
          <w:bCs/>
          <w:color w:val="000000"/>
        </w:rPr>
        <w:t>was favoured by 3</w:t>
      </w:r>
      <w:r w:rsidR="00585B19">
        <w:rPr>
          <w:rFonts w:cs="Arial"/>
          <w:bCs/>
          <w:color w:val="000000"/>
        </w:rPr>
        <w:t>4</w:t>
      </w:r>
      <w:r w:rsidR="00BB7F37" w:rsidRPr="00B239A5">
        <w:rPr>
          <w:rFonts w:cs="Arial"/>
          <w:bCs/>
          <w:color w:val="000000"/>
        </w:rPr>
        <w:t xml:space="preserve">% of respondents, followed by the online </w:t>
      </w:r>
      <w:r w:rsidRPr="00B239A5">
        <w:rPr>
          <w:rFonts w:cs="Arial"/>
          <w:bCs/>
          <w:color w:val="000000"/>
        </w:rPr>
        <w:t>(postal-to-web</w:t>
      </w:r>
      <w:r w:rsidR="00BB7F37" w:rsidRPr="00B239A5">
        <w:rPr>
          <w:rFonts w:cs="Arial"/>
          <w:bCs/>
          <w:color w:val="000000"/>
        </w:rPr>
        <w:t>) design favoured by 2</w:t>
      </w:r>
      <w:r w:rsidR="00585B19">
        <w:rPr>
          <w:rFonts w:cs="Arial"/>
          <w:bCs/>
          <w:color w:val="000000"/>
        </w:rPr>
        <w:t>8</w:t>
      </w:r>
      <w:r w:rsidR="00BB7F37" w:rsidRPr="00B239A5">
        <w:rPr>
          <w:rFonts w:cs="Arial"/>
          <w:bCs/>
          <w:color w:val="000000"/>
        </w:rPr>
        <w:t>% of respondents. A further 20% of respondents expressed no preference, with the remaining 1</w:t>
      </w:r>
      <w:r w:rsidR="00585B19">
        <w:rPr>
          <w:rFonts w:cs="Arial"/>
          <w:bCs/>
          <w:color w:val="000000"/>
        </w:rPr>
        <w:t>8</w:t>
      </w:r>
      <w:r w:rsidR="00BB7F37" w:rsidRPr="00B239A5">
        <w:rPr>
          <w:rFonts w:cs="Arial"/>
          <w:bCs/>
          <w:color w:val="000000"/>
        </w:rPr>
        <w:t xml:space="preserve">% supporting another survey design. </w:t>
      </w:r>
    </w:p>
    <w:p w14:paraId="5592EEEE" w14:textId="77777777" w:rsidR="00585B19" w:rsidRDefault="00585B19">
      <w:pPr>
        <w:autoSpaceDE w:val="0"/>
        <w:autoSpaceDN w:val="0"/>
        <w:adjustRightInd w:val="0"/>
        <w:ind w:left="0"/>
        <w:rPr>
          <w:rFonts w:cs="Arial"/>
          <w:bCs/>
          <w:color w:val="000000"/>
        </w:rPr>
      </w:pPr>
    </w:p>
    <w:p w14:paraId="7E9D263A" w14:textId="2E428454" w:rsidR="00B819E8" w:rsidRPr="00B239A5" w:rsidRDefault="00166F3D" w:rsidP="00585B19">
      <w:pPr>
        <w:autoSpaceDE w:val="0"/>
        <w:autoSpaceDN w:val="0"/>
        <w:adjustRightInd w:val="0"/>
        <w:ind w:left="0"/>
        <w:jc w:val="center"/>
        <w:rPr>
          <w:rFonts w:cs="Arial"/>
          <w:bCs/>
          <w:color w:val="000000"/>
        </w:rPr>
      </w:pPr>
      <w:r>
        <w:rPr>
          <w:rFonts w:cs="Arial"/>
          <w:bCs/>
          <w:noProof/>
          <w:color w:val="000000"/>
          <w:lang w:eastAsia="en-GB"/>
        </w:rPr>
        <w:drawing>
          <wp:inline distT="0" distB="0" distL="0" distR="0" wp14:anchorId="447EB126" wp14:editId="2EFCAB40">
            <wp:extent cx="3322320" cy="3078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2320" cy="3078480"/>
                    </a:xfrm>
                    <a:prstGeom prst="rect">
                      <a:avLst/>
                    </a:prstGeom>
                    <a:noFill/>
                  </pic:spPr>
                </pic:pic>
              </a:graphicData>
            </a:graphic>
          </wp:inline>
        </w:drawing>
      </w:r>
    </w:p>
    <w:p w14:paraId="00F004A0" w14:textId="608DDEEA" w:rsidR="00BB7F37" w:rsidRPr="00585B19" w:rsidRDefault="00BB7F37" w:rsidP="00BB7F37">
      <w:pPr>
        <w:ind w:left="0"/>
        <w:rPr>
          <w:rFonts w:cs="Arial"/>
        </w:rPr>
      </w:pPr>
    </w:p>
    <w:p w14:paraId="00FBCFDA" w14:textId="515AA80D" w:rsidR="00F37BEB" w:rsidRPr="006D7F95" w:rsidRDefault="00F37BEB" w:rsidP="00F37BEB">
      <w:pPr>
        <w:autoSpaceDE w:val="0"/>
        <w:autoSpaceDN w:val="0"/>
        <w:adjustRightInd w:val="0"/>
        <w:spacing w:before="240"/>
        <w:ind w:left="0"/>
        <w:rPr>
          <w:rFonts w:cs="Arial"/>
          <w:bCs/>
          <w:color w:val="000000"/>
          <w:szCs w:val="22"/>
        </w:rPr>
      </w:pPr>
      <w:r w:rsidRPr="00B239A5">
        <w:rPr>
          <w:rFonts w:cs="Arial"/>
          <w:bCs/>
          <w:color w:val="000000"/>
        </w:rPr>
        <w:lastRenderedPageBreak/>
        <w:t xml:space="preserve">Of </w:t>
      </w:r>
      <w:r w:rsidRPr="00663AE0">
        <w:rPr>
          <w:rFonts w:cs="Arial"/>
          <w:bCs/>
          <w:color w:val="000000"/>
          <w:szCs w:val="22"/>
        </w:rPr>
        <w:t>those respondents expressing support for another survey design, alternative suggestions included:</w:t>
      </w:r>
    </w:p>
    <w:p w14:paraId="576188C1" w14:textId="77777777" w:rsidR="00F37BEB" w:rsidRPr="00585B19" w:rsidRDefault="00F37BEB" w:rsidP="00F37BEB">
      <w:pPr>
        <w:pStyle w:val="ListParagraph"/>
        <w:numPr>
          <w:ilvl w:val="0"/>
          <w:numId w:val="23"/>
        </w:numPr>
        <w:autoSpaceDE w:val="0"/>
        <w:autoSpaceDN w:val="0"/>
        <w:adjustRightInd w:val="0"/>
        <w:rPr>
          <w:rFonts w:ascii="Arial" w:hAnsi="Arial" w:cs="Arial"/>
          <w:bCs/>
          <w:color w:val="000000"/>
          <w:sz w:val="22"/>
          <w:szCs w:val="22"/>
          <w:lang w:eastAsia="en-US"/>
        </w:rPr>
      </w:pPr>
      <w:r w:rsidRPr="00585B19">
        <w:rPr>
          <w:rFonts w:ascii="Arial" w:hAnsi="Arial" w:cs="Arial"/>
          <w:bCs/>
          <w:color w:val="000000"/>
          <w:sz w:val="22"/>
          <w:szCs w:val="22"/>
          <w:lang w:eastAsia="en-US"/>
        </w:rPr>
        <w:t xml:space="preserve">The use of </w:t>
      </w:r>
      <w:r w:rsidRPr="00663AE0">
        <w:rPr>
          <w:rFonts w:ascii="Arial" w:hAnsi="Arial" w:cs="Arial"/>
          <w:bCs/>
          <w:color w:val="000000"/>
          <w:sz w:val="22"/>
          <w:szCs w:val="22"/>
          <w:lang w:eastAsia="en-US"/>
        </w:rPr>
        <w:t>focus groups</w:t>
      </w:r>
    </w:p>
    <w:p w14:paraId="53C8348C" w14:textId="77777777" w:rsidR="00F37BEB" w:rsidRPr="00585B19" w:rsidRDefault="00F37BEB" w:rsidP="00F37BEB">
      <w:pPr>
        <w:pStyle w:val="ListParagraph"/>
        <w:numPr>
          <w:ilvl w:val="0"/>
          <w:numId w:val="23"/>
        </w:numPr>
        <w:autoSpaceDE w:val="0"/>
        <w:autoSpaceDN w:val="0"/>
        <w:adjustRightInd w:val="0"/>
        <w:rPr>
          <w:rFonts w:ascii="Arial" w:hAnsi="Arial" w:cs="Arial"/>
          <w:bCs/>
          <w:color w:val="000000"/>
          <w:sz w:val="22"/>
          <w:szCs w:val="22"/>
          <w:lang w:eastAsia="en-US"/>
        </w:rPr>
      </w:pPr>
      <w:r w:rsidRPr="00585B19">
        <w:rPr>
          <w:rFonts w:ascii="Arial" w:hAnsi="Arial" w:cs="Arial"/>
          <w:bCs/>
          <w:color w:val="000000"/>
          <w:sz w:val="22"/>
          <w:szCs w:val="22"/>
          <w:lang w:eastAsia="en-US"/>
        </w:rPr>
        <w:t>S</w:t>
      </w:r>
      <w:r w:rsidRPr="00663AE0">
        <w:rPr>
          <w:rFonts w:ascii="Arial" w:hAnsi="Arial" w:cs="Arial"/>
          <w:bCs/>
          <w:color w:val="000000"/>
          <w:sz w:val="22"/>
          <w:szCs w:val="22"/>
          <w:lang w:eastAsia="en-US"/>
        </w:rPr>
        <w:t xml:space="preserve">ending </w:t>
      </w:r>
      <w:r w:rsidRPr="00585B19">
        <w:rPr>
          <w:rFonts w:ascii="Arial" w:hAnsi="Arial" w:cs="Arial"/>
          <w:bCs/>
          <w:color w:val="000000"/>
          <w:sz w:val="22"/>
          <w:szCs w:val="22"/>
          <w:lang w:eastAsia="en-US"/>
        </w:rPr>
        <w:t xml:space="preserve">survey </w:t>
      </w:r>
      <w:r w:rsidRPr="00663AE0">
        <w:rPr>
          <w:rFonts w:ascii="Arial" w:hAnsi="Arial" w:cs="Arial"/>
          <w:bCs/>
          <w:color w:val="000000"/>
          <w:sz w:val="22"/>
          <w:szCs w:val="22"/>
          <w:lang w:eastAsia="en-US"/>
        </w:rPr>
        <w:t>link</w:t>
      </w:r>
      <w:r w:rsidRPr="00585B19">
        <w:rPr>
          <w:rFonts w:ascii="Arial" w:hAnsi="Arial" w:cs="Arial"/>
          <w:bCs/>
          <w:color w:val="000000"/>
          <w:sz w:val="22"/>
          <w:szCs w:val="22"/>
          <w:lang w:eastAsia="en-US"/>
        </w:rPr>
        <w:t xml:space="preserve">s via </w:t>
      </w:r>
      <w:r w:rsidRPr="00663AE0">
        <w:rPr>
          <w:rFonts w:ascii="Arial" w:hAnsi="Arial" w:cs="Arial"/>
          <w:bCs/>
          <w:color w:val="000000"/>
          <w:sz w:val="22"/>
          <w:szCs w:val="22"/>
          <w:lang w:eastAsia="en-US"/>
        </w:rPr>
        <w:t>text</w:t>
      </w:r>
    </w:p>
    <w:p w14:paraId="4294BB65" w14:textId="77777777" w:rsidR="00F37BEB" w:rsidRPr="00585B19" w:rsidRDefault="00F37BEB" w:rsidP="00F37BEB">
      <w:pPr>
        <w:pStyle w:val="ListParagraph"/>
        <w:numPr>
          <w:ilvl w:val="0"/>
          <w:numId w:val="23"/>
        </w:numPr>
        <w:autoSpaceDE w:val="0"/>
        <w:autoSpaceDN w:val="0"/>
        <w:adjustRightInd w:val="0"/>
        <w:rPr>
          <w:rFonts w:ascii="Arial" w:hAnsi="Arial" w:cs="Arial"/>
          <w:bCs/>
          <w:color w:val="000000"/>
          <w:sz w:val="22"/>
          <w:szCs w:val="22"/>
          <w:lang w:eastAsia="en-US"/>
        </w:rPr>
      </w:pPr>
      <w:r w:rsidRPr="00585B19">
        <w:rPr>
          <w:rFonts w:ascii="Arial" w:hAnsi="Arial" w:cs="Arial"/>
          <w:bCs/>
          <w:color w:val="000000"/>
          <w:sz w:val="22"/>
          <w:szCs w:val="22"/>
          <w:lang w:eastAsia="en-US"/>
        </w:rPr>
        <w:t xml:space="preserve">Using social media </w:t>
      </w:r>
      <w:r w:rsidRPr="00663AE0">
        <w:rPr>
          <w:rFonts w:ascii="Arial" w:hAnsi="Arial" w:cs="Arial"/>
          <w:bCs/>
          <w:color w:val="000000"/>
          <w:sz w:val="22"/>
          <w:szCs w:val="22"/>
          <w:lang w:eastAsia="en-US"/>
        </w:rPr>
        <w:t>and apps</w:t>
      </w:r>
    </w:p>
    <w:p w14:paraId="43BB45CA" w14:textId="6D79DCCF" w:rsidR="00016C0B" w:rsidRPr="00585B19" w:rsidRDefault="00F37BEB" w:rsidP="00585B19">
      <w:pPr>
        <w:pStyle w:val="ListParagraph"/>
        <w:numPr>
          <w:ilvl w:val="0"/>
          <w:numId w:val="23"/>
        </w:numPr>
        <w:autoSpaceDE w:val="0"/>
        <w:autoSpaceDN w:val="0"/>
        <w:adjustRightInd w:val="0"/>
        <w:rPr>
          <w:rFonts w:ascii="Arial" w:hAnsi="Arial" w:cs="Arial"/>
          <w:bCs/>
          <w:color w:val="000000"/>
          <w:sz w:val="22"/>
          <w:szCs w:val="22"/>
          <w:lang w:eastAsia="en-US"/>
        </w:rPr>
      </w:pPr>
      <w:r w:rsidRPr="00585B19">
        <w:rPr>
          <w:rFonts w:ascii="Arial" w:hAnsi="Arial" w:cs="Arial"/>
          <w:bCs/>
          <w:color w:val="000000"/>
          <w:sz w:val="22"/>
          <w:szCs w:val="22"/>
          <w:lang w:eastAsia="en-US"/>
        </w:rPr>
        <w:t>Using a mixture of methods</w:t>
      </w:r>
      <w:r w:rsidR="00037693" w:rsidRPr="00585B19">
        <w:rPr>
          <w:rFonts w:ascii="Arial" w:hAnsi="Arial" w:cs="Arial"/>
          <w:bCs/>
          <w:color w:val="000000"/>
          <w:sz w:val="22"/>
          <w:szCs w:val="22"/>
          <w:lang w:eastAsia="en-US"/>
        </w:rPr>
        <w:t xml:space="preserve"> </w:t>
      </w:r>
      <w:r w:rsidR="00585B19" w:rsidRPr="00585B19">
        <w:rPr>
          <w:rFonts w:ascii="Arial" w:hAnsi="Arial" w:cs="Arial"/>
          <w:bCs/>
          <w:color w:val="000000"/>
          <w:sz w:val="22"/>
          <w:szCs w:val="22"/>
          <w:lang w:eastAsia="en-US"/>
        </w:rPr>
        <w:t>(</w:t>
      </w:r>
      <w:r w:rsidR="00037693" w:rsidRPr="00585B19">
        <w:rPr>
          <w:rFonts w:ascii="Arial" w:hAnsi="Arial" w:cs="Arial"/>
          <w:bCs/>
          <w:color w:val="000000"/>
          <w:sz w:val="22"/>
          <w:szCs w:val="22"/>
          <w:lang w:eastAsia="en-US"/>
        </w:rPr>
        <w:t xml:space="preserve">most commonly </w:t>
      </w:r>
      <w:r w:rsidR="005E07D4" w:rsidRPr="00585B19">
        <w:rPr>
          <w:rFonts w:ascii="Arial" w:hAnsi="Arial" w:cs="Arial"/>
          <w:bCs/>
          <w:color w:val="000000"/>
          <w:sz w:val="22"/>
          <w:szCs w:val="22"/>
          <w:lang w:eastAsia="en-US"/>
        </w:rPr>
        <w:t xml:space="preserve">incorporating both </w:t>
      </w:r>
      <w:r w:rsidR="00855376" w:rsidRPr="00585B19">
        <w:rPr>
          <w:rFonts w:ascii="Arial" w:hAnsi="Arial" w:cs="Arial"/>
          <w:bCs/>
          <w:color w:val="000000"/>
          <w:sz w:val="22"/>
          <w:szCs w:val="22"/>
          <w:lang w:eastAsia="en-US"/>
        </w:rPr>
        <w:t xml:space="preserve">the </w:t>
      </w:r>
      <w:r w:rsidR="00585B19" w:rsidRPr="00585B19">
        <w:rPr>
          <w:rFonts w:ascii="Arial" w:hAnsi="Arial" w:cs="Arial"/>
          <w:bCs/>
          <w:color w:val="000000"/>
          <w:sz w:val="22"/>
          <w:szCs w:val="22"/>
          <w:lang w:eastAsia="en-US"/>
        </w:rPr>
        <w:t>online and telephone data collection)</w:t>
      </w:r>
    </w:p>
    <w:p w14:paraId="11BE6CA0" w14:textId="77777777" w:rsidR="005E07D4" w:rsidRPr="0058419E" w:rsidRDefault="005E07D4" w:rsidP="0058419E">
      <w:pPr>
        <w:autoSpaceDE w:val="0"/>
        <w:autoSpaceDN w:val="0"/>
        <w:adjustRightInd w:val="0"/>
        <w:ind w:left="0"/>
        <w:rPr>
          <w:rFonts w:cs="Arial"/>
          <w:bCs/>
          <w:color w:val="000000"/>
        </w:rPr>
      </w:pPr>
    </w:p>
    <w:p w14:paraId="52B4DE40" w14:textId="4002A83D" w:rsidR="00FF2EAD" w:rsidRDefault="005E07D4" w:rsidP="0058419E">
      <w:pPr>
        <w:autoSpaceDE w:val="0"/>
        <w:autoSpaceDN w:val="0"/>
        <w:adjustRightInd w:val="0"/>
        <w:ind w:left="0"/>
        <w:rPr>
          <w:rFonts w:cs="Arial"/>
          <w:bCs/>
          <w:color w:val="000000"/>
        </w:rPr>
      </w:pPr>
      <w:r w:rsidRPr="0058419E">
        <w:rPr>
          <w:rFonts w:cs="Arial"/>
          <w:bCs/>
          <w:color w:val="000000"/>
        </w:rPr>
        <w:t xml:space="preserve">Respondents who </w:t>
      </w:r>
      <w:r w:rsidR="00016C0B" w:rsidRPr="0058419E">
        <w:rPr>
          <w:rFonts w:cs="Arial"/>
          <w:bCs/>
          <w:color w:val="000000"/>
        </w:rPr>
        <w:t>expressed</w:t>
      </w:r>
      <w:r w:rsidRPr="0058419E">
        <w:rPr>
          <w:rFonts w:cs="Arial"/>
          <w:bCs/>
          <w:color w:val="000000"/>
        </w:rPr>
        <w:t xml:space="preserve"> no preference </w:t>
      </w:r>
      <w:r w:rsidR="00016C0B" w:rsidRPr="0058419E">
        <w:rPr>
          <w:rFonts w:cs="Arial"/>
          <w:bCs/>
          <w:color w:val="000000"/>
        </w:rPr>
        <w:t>were</w:t>
      </w:r>
      <w:r w:rsidRPr="0058419E">
        <w:rPr>
          <w:rFonts w:cs="Arial"/>
          <w:bCs/>
          <w:color w:val="000000"/>
        </w:rPr>
        <w:t xml:space="preserve"> generally </w:t>
      </w:r>
      <w:r w:rsidR="00C45809" w:rsidRPr="0058419E">
        <w:rPr>
          <w:rFonts w:cs="Arial"/>
          <w:bCs/>
          <w:color w:val="000000"/>
        </w:rPr>
        <w:t>happy</w:t>
      </w:r>
      <w:r w:rsidRPr="0058419E">
        <w:rPr>
          <w:rFonts w:cs="Arial"/>
          <w:bCs/>
          <w:color w:val="000000"/>
        </w:rPr>
        <w:t xml:space="preserve"> to support whichever </w:t>
      </w:r>
      <w:r w:rsidR="00585B19" w:rsidRPr="0058419E">
        <w:rPr>
          <w:rFonts w:cs="Arial"/>
          <w:bCs/>
          <w:color w:val="000000"/>
        </w:rPr>
        <w:t>design</w:t>
      </w:r>
      <w:r w:rsidRPr="0058419E">
        <w:rPr>
          <w:rFonts w:cs="Arial"/>
          <w:bCs/>
          <w:color w:val="000000"/>
        </w:rPr>
        <w:t xml:space="preserve"> </w:t>
      </w:r>
      <w:r w:rsidR="00585B19" w:rsidRPr="0058419E">
        <w:rPr>
          <w:rFonts w:cs="Arial"/>
          <w:bCs/>
          <w:color w:val="000000"/>
        </w:rPr>
        <w:t>achieved the most</w:t>
      </w:r>
      <w:r w:rsidRPr="0058419E">
        <w:rPr>
          <w:rFonts w:cs="Arial"/>
          <w:bCs/>
          <w:color w:val="000000"/>
        </w:rPr>
        <w:t xml:space="preserve"> demographically representative sample, with an emphasis on reaching groups that may have </w:t>
      </w:r>
      <w:r w:rsidR="006C2D23" w:rsidRPr="0058419E">
        <w:rPr>
          <w:rFonts w:cs="Arial"/>
          <w:bCs/>
          <w:color w:val="000000"/>
        </w:rPr>
        <w:t xml:space="preserve">been </w:t>
      </w:r>
      <w:r w:rsidRPr="0058419E">
        <w:rPr>
          <w:rFonts w:cs="Arial"/>
          <w:bCs/>
          <w:color w:val="000000"/>
        </w:rPr>
        <w:t xml:space="preserve">previously </w:t>
      </w:r>
      <w:r w:rsidR="006C2D23" w:rsidRPr="0058419E">
        <w:rPr>
          <w:rFonts w:cs="Arial"/>
          <w:bCs/>
          <w:color w:val="000000"/>
        </w:rPr>
        <w:t>u</w:t>
      </w:r>
      <w:r w:rsidRPr="0058419E">
        <w:rPr>
          <w:rFonts w:cs="Arial"/>
          <w:bCs/>
          <w:color w:val="000000"/>
        </w:rPr>
        <w:t xml:space="preserve">nderrepresented. </w:t>
      </w:r>
    </w:p>
    <w:p w14:paraId="1A1558F6" w14:textId="77777777" w:rsidR="0058419E" w:rsidRPr="0058419E" w:rsidRDefault="0058419E" w:rsidP="0058419E">
      <w:pPr>
        <w:autoSpaceDE w:val="0"/>
        <w:autoSpaceDN w:val="0"/>
        <w:adjustRightInd w:val="0"/>
        <w:ind w:left="0"/>
        <w:rPr>
          <w:rFonts w:cs="Arial"/>
          <w:bCs/>
          <w:color w:val="000000"/>
        </w:rPr>
      </w:pPr>
    </w:p>
    <w:p w14:paraId="598341A3" w14:textId="4EDE5554" w:rsidR="00BB7F37" w:rsidRPr="0058419E" w:rsidRDefault="007C716A" w:rsidP="0058419E">
      <w:pPr>
        <w:autoSpaceDE w:val="0"/>
        <w:autoSpaceDN w:val="0"/>
        <w:adjustRightInd w:val="0"/>
        <w:ind w:left="0"/>
        <w:rPr>
          <w:rFonts w:cs="Arial"/>
          <w:bCs/>
          <w:color w:val="000000"/>
        </w:rPr>
      </w:pPr>
      <w:r w:rsidRPr="0058419E">
        <w:rPr>
          <w:rFonts w:cs="Arial"/>
          <w:bCs/>
          <w:color w:val="000000"/>
        </w:rPr>
        <w:t>When asked about the importance of different aspects of survey design and quality, high levels of importance (greater than 90% rating them essential or important) were placed on all of the factors identified</w:t>
      </w:r>
      <w:r w:rsidR="0075375D" w:rsidRPr="0058419E">
        <w:rPr>
          <w:rFonts w:cs="Arial"/>
          <w:bCs/>
          <w:color w:val="000000"/>
        </w:rPr>
        <w:t>:</w:t>
      </w:r>
    </w:p>
    <w:p w14:paraId="79FCDF9F" w14:textId="77777777" w:rsidR="0014449A" w:rsidRPr="0058419E" w:rsidRDefault="0014449A" w:rsidP="0058419E">
      <w:pPr>
        <w:autoSpaceDE w:val="0"/>
        <w:autoSpaceDN w:val="0"/>
        <w:adjustRightInd w:val="0"/>
        <w:ind w:left="0"/>
        <w:rPr>
          <w:rFonts w:cs="Arial"/>
          <w:bCs/>
          <w:color w:val="000000"/>
        </w:rPr>
      </w:pPr>
    </w:p>
    <w:tbl>
      <w:tblPr>
        <w:tblW w:w="9021" w:type="dxa"/>
        <w:tblInd w:w="-5" w:type="dxa"/>
        <w:tblLook w:val="04A0" w:firstRow="1" w:lastRow="0" w:firstColumn="1" w:lastColumn="0" w:noHBand="0" w:noVBand="1"/>
      </w:tblPr>
      <w:tblGrid>
        <w:gridCol w:w="6663"/>
        <w:gridCol w:w="2358"/>
      </w:tblGrid>
      <w:tr w:rsidR="00587BA8" w:rsidRPr="00B239A5" w14:paraId="6233C7BE" w14:textId="77777777" w:rsidTr="0075375D">
        <w:trPr>
          <w:trHeight w:val="300"/>
        </w:trPr>
        <w:tc>
          <w:tcPr>
            <w:tcW w:w="666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E7DBA08" w14:textId="52FCF10B" w:rsidR="00587BA8" w:rsidRPr="00B239A5" w:rsidRDefault="006C2D23" w:rsidP="006C2D23">
            <w:pPr>
              <w:spacing w:before="0"/>
              <w:ind w:left="34"/>
              <w:rPr>
                <w:rFonts w:cs="Arial"/>
                <w:b/>
                <w:bCs/>
                <w:lang w:eastAsia="en-GB"/>
              </w:rPr>
            </w:pPr>
            <w:r w:rsidRPr="00B239A5">
              <w:rPr>
                <w:rFonts w:cs="Arial"/>
                <w:b/>
                <w:bCs/>
                <w:lang w:eastAsia="en-GB"/>
              </w:rPr>
              <w:t xml:space="preserve">Table 1: </w:t>
            </w:r>
            <w:r w:rsidR="00587BA8" w:rsidRPr="00B239A5">
              <w:rPr>
                <w:rFonts w:cs="Arial"/>
                <w:b/>
                <w:bCs/>
                <w:lang w:eastAsia="en-GB"/>
              </w:rPr>
              <w:t xml:space="preserve">How important are the following? (Base: </w:t>
            </w:r>
            <w:r w:rsidRPr="00B239A5">
              <w:rPr>
                <w:rFonts w:cs="Arial"/>
                <w:b/>
                <w:bCs/>
                <w:lang w:eastAsia="en-GB"/>
              </w:rPr>
              <w:t>285</w:t>
            </w:r>
            <w:r w:rsidR="00587BA8" w:rsidRPr="00B239A5">
              <w:rPr>
                <w:rFonts w:cs="Arial"/>
                <w:b/>
                <w:bCs/>
                <w:lang w:eastAsia="en-GB"/>
              </w:rPr>
              <w:t>)</w:t>
            </w:r>
          </w:p>
        </w:tc>
        <w:tc>
          <w:tcPr>
            <w:tcW w:w="2358" w:type="dxa"/>
            <w:tcBorders>
              <w:top w:val="single" w:sz="4" w:space="0" w:color="auto"/>
              <w:left w:val="nil"/>
              <w:bottom w:val="single" w:sz="4" w:space="0" w:color="auto"/>
              <w:right w:val="single" w:sz="4" w:space="0" w:color="auto"/>
            </w:tcBorders>
            <w:shd w:val="clear" w:color="000000" w:fill="BFBFBF"/>
            <w:noWrap/>
            <w:vAlign w:val="center"/>
            <w:hideMark/>
          </w:tcPr>
          <w:p w14:paraId="6856BA3E" w14:textId="77777777" w:rsidR="00587BA8" w:rsidRPr="00B239A5" w:rsidRDefault="00587BA8" w:rsidP="0075375D">
            <w:pPr>
              <w:spacing w:before="0"/>
              <w:ind w:left="0"/>
              <w:jc w:val="center"/>
              <w:rPr>
                <w:rFonts w:cs="Arial"/>
                <w:b/>
                <w:bCs/>
                <w:lang w:eastAsia="en-GB"/>
              </w:rPr>
            </w:pPr>
            <w:r w:rsidRPr="00B239A5">
              <w:rPr>
                <w:rFonts w:cs="Arial"/>
                <w:b/>
                <w:bCs/>
                <w:lang w:eastAsia="en-GB"/>
              </w:rPr>
              <w:t>Essential/Important</w:t>
            </w:r>
          </w:p>
        </w:tc>
      </w:tr>
      <w:tr w:rsidR="00587BA8" w:rsidRPr="00B239A5" w14:paraId="4F782288" w14:textId="77777777" w:rsidTr="0075375D">
        <w:trPr>
          <w:trHeight w:val="260"/>
        </w:trPr>
        <w:tc>
          <w:tcPr>
            <w:tcW w:w="66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82C173" w14:textId="77777777" w:rsidR="00587BA8" w:rsidRPr="00B239A5" w:rsidRDefault="00587BA8" w:rsidP="0075375D">
            <w:pPr>
              <w:spacing w:before="0"/>
              <w:ind w:left="34"/>
              <w:rPr>
                <w:rFonts w:cs="Arial"/>
                <w:lang w:eastAsia="en-GB"/>
              </w:rPr>
            </w:pPr>
            <w:r w:rsidRPr="00B239A5">
              <w:rPr>
                <w:rFonts w:cs="Arial"/>
                <w:lang w:eastAsia="en-GB"/>
              </w:rPr>
              <w:t>Simplicity &amp; transparency</w:t>
            </w:r>
          </w:p>
        </w:tc>
        <w:tc>
          <w:tcPr>
            <w:tcW w:w="23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445B86" w14:textId="4CB819B9" w:rsidR="00587BA8" w:rsidRPr="00B239A5" w:rsidRDefault="00587BA8" w:rsidP="0075375D">
            <w:pPr>
              <w:spacing w:before="0"/>
              <w:ind w:left="0"/>
              <w:jc w:val="center"/>
              <w:rPr>
                <w:rFonts w:cs="Arial"/>
                <w:lang w:eastAsia="en-GB"/>
              </w:rPr>
            </w:pPr>
            <w:r w:rsidRPr="00B239A5">
              <w:rPr>
                <w:rFonts w:cs="Arial"/>
                <w:lang w:eastAsia="en-GB"/>
              </w:rPr>
              <w:t>96%</w:t>
            </w:r>
          </w:p>
        </w:tc>
      </w:tr>
      <w:tr w:rsidR="00587BA8" w:rsidRPr="00B239A5" w14:paraId="1DBD4542" w14:textId="77777777" w:rsidTr="0075375D">
        <w:trPr>
          <w:trHeight w:val="253"/>
        </w:trPr>
        <w:tc>
          <w:tcPr>
            <w:tcW w:w="6663" w:type="dxa"/>
            <w:vMerge/>
            <w:tcBorders>
              <w:top w:val="nil"/>
              <w:left w:val="single" w:sz="4" w:space="0" w:color="auto"/>
              <w:bottom w:val="single" w:sz="4" w:space="0" w:color="auto"/>
              <w:right w:val="single" w:sz="4" w:space="0" w:color="auto"/>
            </w:tcBorders>
            <w:vAlign w:val="center"/>
            <w:hideMark/>
          </w:tcPr>
          <w:p w14:paraId="4ED1A92D" w14:textId="77777777" w:rsidR="00587BA8" w:rsidRPr="00B239A5" w:rsidRDefault="00587BA8" w:rsidP="0075375D">
            <w:pPr>
              <w:spacing w:before="0"/>
              <w:ind w:left="34"/>
              <w:rPr>
                <w:rFonts w:cs="Arial"/>
                <w:lang w:eastAsia="en-GB"/>
              </w:rPr>
            </w:pPr>
          </w:p>
        </w:tc>
        <w:tc>
          <w:tcPr>
            <w:tcW w:w="2358" w:type="dxa"/>
            <w:vMerge/>
            <w:tcBorders>
              <w:top w:val="nil"/>
              <w:left w:val="single" w:sz="4" w:space="0" w:color="auto"/>
              <w:bottom w:val="single" w:sz="4" w:space="0" w:color="auto"/>
              <w:right w:val="single" w:sz="4" w:space="0" w:color="auto"/>
            </w:tcBorders>
            <w:vAlign w:val="center"/>
            <w:hideMark/>
          </w:tcPr>
          <w:p w14:paraId="5C540128" w14:textId="77777777" w:rsidR="00587BA8" w:rsidRPr="00B239A5" w:rsidRDefault="00587BA8" w:rsidP="0075375D">
            <w:pPr>
              <w:spacing w:before="0"/>
              <w:ind w:left="0"/>
              <w:rPr>
                <w:rFonts w:cs="Arial"/>
                <w:lang w:eastAsia="en-GB"/>
              </w:rPr>
            </w:pPr>
          </w:p>
        </w:tc>
      </w:tr>
      <w:tr w:rsidR="00587BA8" w:rsidRPr="00B239A5" w14:paraId="6910E971" w14:textId="77777777" w:rsidTr="0075375D">
        <w:trPr>
          <w:trHeight w:val="260"/>
        </w:trPr>
        <w:tc>
          <w:tcPr>
            <w:tcW w:w="66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16B3C5" w14:textId="77777777" w:rsidR="00587BA8" w:rsidRPr="00B239A5" w:rsidRDefault="00587BA8" w:rsidP="0075375D">
            <w:pPr>
              <w:spacing w:before="0"/>
              <w:ind w:left="34"/>
              <w:rPr>
                <w:rFonts w:cs="Arial"/>
                <w:lang w:eastAsia="en-GB"/>
              </w:rPr>
            </w:pPr>
            <w:r w:rsidRPr="00B239A5">
              <w:rPr>
                <w:rFonts w:cs="Arial"/>
                <w:lang w:eastAsia="en-GB"/>
              </w:rPr>
              <w:t>Minimising the burden on respondents</w:t>
            </w:r>
          </w:p>
        </w:tc>
        <w:tc>
          <w:tcPr>
            <w:tcW w:w="23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FB4848" w14:textId="4DBFA92B" w:rsidR="00587BA8" w:rsidRPr="00B239A5" w:rsidRDefault="006C2D23" w:rsidP="0075375D">
            <w:pPr>
              <w:spacing w:before="0"/>
              <w:ind w:left="0"/>
              <w:jc w:val="center"/>
              <w:rPr>
                <w:rFonts w:cs="Arial"/>
                <w:lang w:eastAsia="en-GB"/>
              </w:rPr>
            </w:pPr>
            <w:r w:rsidRPr="00B239A5">
              <w:rPr>
                <w:rFonts w:cs="Arial"/>
                <w:lang w:eastAsia="en-GB"/>
              </w:rPr>
              <w:t>95%</w:t>
            </w:r>
          </w:p>
        </w:tc>
      </w:tr>
      <w:tr w:rsidR="00587BA8" w:rsidRPr="00B239A5" w14:paraId="1249D88B" w14:textId="77777777" w:rsidTr="0075375D">
        <w:trPr>
          <w:trHeight w:val="380"/>
        </w:trPr>
        <w:tc>
          <w:tcPr>
            <w:tcW w:w="6663" w:type="dxa"/>
            <w:vMerge/>
            <w:tcBorders>
              <w:top w:val="nil"/>
              <w:left w:val="single" w:sz="4" w:space="0" w:color="auto"/>
              <w:bottom w:val="single" w:sz="4" w:space="0" w:color="auto"/>
              <w:right w:val="single" w:sz="4" w:space="0" w:color="auto"/>
            </w:tcBorders>
            <w:vAlign w:val="center"/>
            <w:hideMark/>
          </w:tcPr>
          <w:p w14:paraId="48D87FF3" w14:textId="77777777" w:rsidR="00587BA8" w:rsidRPr="00B239A5" w:rsidRDefault="00587BA8" w:rsidP="0075375D">
            <w:pPr>
              <w:spacing w:before="0"/>
              <w:ind w:left="34"/>
              <w:rPr>
                <w:rFonts w:cs="Arial"/>
                <w:lang w:eastAsia="en-GB"/>
              </w:rPr>
            </w:pPr>
          </w:p>
        </w:tc>
        <w:tc>
          <w:tcPr>
            <w:tcW w:w="2358" w:type="dxa"/>
            <w:vMerge/>
            <w:tcBorders>
              <w:top w:val="nil"/>
              <w:left w:val="single" w:sz="4" w:space="0" w:color="auto"/>
              <w:bottom w:val="single" w:sz="4" w:space="0" w:color="auto"/>
              <w:right w:val="single" w:sz="4" w:space="0" w:color="auto"/>
            </w:tcBorders>
            <w:vAlign w:val="center"/>
            <w:hideMark/>
          </w:tcPr>
          <w:p w14:paraId="34B15655" w14:textId="77777777" w:rsidR="00587BA8" w:rsidRPr="00B239A5" w:rsidRDefault="00587BA8" w:rsidP="0075375D">
            <w:pPr>
              <w:spacing w:before="0"/>
              <w:ind w:left="0"/>
              <w:rPr>
                <w:rFonts w:cs="Arial"/>
                <w:lang w:eastAsia="en-GB"/>
              </w:rPr>
            </w:pPr>
          </w:p>
        </w:tc>
      </w:tr>
      <w:tr w:rsidR="00587BA8" w:rsidRPr="00B239A5" w14:paraId="7BAA1D88" w14:textId="77777777" w:rsidTr="0075375D">
        <w:trPr>
          <w:trHeight w:val="260"/>
        </w:trPr>
        <w:tc>
          <w:tcPr>
            <w:tcW w:w="66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0501EC" w14:textId="77777777" w:rsidR="00587BA8" w:rsidRPr="00B239A5" w:rsidRDefault="00587BA8" w:rsidP="0075375D">
            <w:pPr>
              <w:spacing w:before="0"/>
              <w:ind w:left="34"/>
              <w:rPr>
                <w:rFonts w:cs="Arial"/>
                <w:lang w:eastAsia="en-GB"/>
              </w:rPr>
            </w:pPr>
            <w:r w:rsidRPr="00B239A5">
              <w:rPr>
                <w:rFonts w:cs="Arial"/>
                <w:lang w:eastAsia="en-GB"/>
              </w:rPr>
              <w:t>A design that will remain fit for purpose over the long term</w:t>
            </w:r>
          </w:p>
        </w:tc>
        <w:tc>
          <w:tcPr>
            <w:tcW w:w="23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2781C3" w14:textId="4CC9C417" w:rsidR="00587BA8" w:rsidRPr="00B239A5" w:rsidRDefault="00587BA8" w:rsidP="006C2D23">
            <w:pPr>
              <w:spacing w:before="0"/>
              <w:ind w:left="0"/>
              <w:jc w:val="center"/>
              <w:rPr>
                <w:rFonts w:cs="Arial"/>
                <w:lang w:eastAsia="en-GB"/>
              </w:rPr>
            </w:pPr>
            <w:r w:rsidRPr="00B239A5">
              <w:rPr>
                <w:rFonts w:cs="Arial"/>
                <w:lang w:eastAsia="en-GB"/>
              </w:rPr>
              <w:t>9</w:t>
            </w:r>
            <w:r w:rsidR="006C2D23" w:rsidRPr="00B239A5">
              <w:rPr>
                <w:rFonts w:cs="Arial"/>
                <w:lang w:eastAsia="en-GB"/>
              </w:rPr>
              <w:t>3</w:t>
            </w:r>
            <w:r w:rsidRPr="00B239A5">
              <w:rPr>
                <w:rFonts w:cs="Arial"/>
                <w:lang w:eastAsia="en-GB"/>
              </w:rPr>
              <w:t>%</w:t>
            </w:r>
          </w:p>
        </w:tc>
      </w:tr>
      <w:tr w:rsidR="00587BA8" w:rsidRPr="00B239A5" w14:paraId="08E1DFDB" w14:textId="77777777" w:rsidTr="0075375D">
        <w:trPr>
          <w:trHeight w:val="380"/>
        </w:trPr>
        <w:tc>
          <w:tcPr>
            <w:tcW w:w="6663" w:type="dxa"/>
            <w:vMerge/>
            <w:tcBorders>
              <w:top w:val="nil"/>
              <w:left w:val="single" w:sz="4" w:space="0" w:color="auto"/>
              <w:bottom w:val="single" w:sz="4" w:space="0" w:color="auto"/>
              <w:right w:val="single" w:sz="4" w:space="0" w:color="auto"/>
            </w:tcBorders>
            <w:vAlign w:val="center"/>
            <w:hideMark/>
          </w:tcPr>
          <w:p w14:paraId="483BE8CF" w14:textId="77777777" w:rsidR="00587BA8" w:rsidRPr="00B239A5" w:rsidRDefault="00587BA8" w:rsidP="0075375D">
            <w:pPr>
              <w:spacing w:before="0"/>
              <w:ind w:left="34"/>
              <w:rPr>
                <w:rFonts w:cs="Arial"/>
                <w:lang w:eastAsia="en-GB"/>
              </w:rPr>
            </w:pPr>
          </w:p>
        </w:tc>
        <w:tc>
          <w:tcPr>
            <w:tcW w:w="2358" w:type="dxa"/>
            <w:vMerge/>
            <w:tcBorders>
              <w:top w:val="nil"/>
              <w:left w:val="single" w:sz="4" w:space="0" w:color="auto"/>
              <w:bottom w:val="single" w:sz="4" w:space="0" w:color="auto"/>
              <w:right w:val="single" w:sz="4" w:space="0" w:color="auto"/>
            </w:tcBorders>
            <w:vAlign w:val="center"/>
            <w:hideMark/>
          </w:tcPr>
          <w:p w14:paraId="3D5F3786" w14:textId="77777777" w:rsidR="00587BA8" w:rsidRPr="00B239A5" w:rsidRDefault="00587BA8" w:rsidP="0075375D">
            <w:pPr>
              <w:spacing w:before="0"/>
              <w:ind w:left="0"/>
              <w:rPr>
                <w:rFonts w:cs="Arial"/>
                <w:lang w:eastAsia="en-GB"/>
              </w:rPr>
            </w:pPr>
          </w:p>
        </w:tc>
      </w:tr>
      <w:tr w:rsidR="00587BA8" w:rsidRPr="00B239A5" w14:paraId="0C31490B" w14:textId="77777777" w:rsidTr="0075375D">
        <w:trPr>
          <w:trHeight w:val="260"/>
        </w:trPr>
        <w:tc>
          <w:tcPr>
            <w:tcW w:w="6663" w:type="dxa"/>
            <w:vMerge w:val="restart"/>
            <w:tcBorders>
              <w:top w:val="nil"/>
              <w:left w:val="single" w:sz="4" w:space="0" w:color="auto"/>
              <w:bottom w:val="single" w:sz="4" w:space="0" w:color="auto"/>
              <w:right w:val="single" w:sz="4" w:space="0" w:color="auto"/>
            </w:tcBorders>
            <w:shd w:val="clear" w:color="auto" w:fill="auto"/>
            <w:vAlign w:val="center"/>
            <w:hideMark/>
          </w:tcPr>
          <w:p w14:paraId="5C5595AB" w14:textId="77777777" w:rsidR="00587BA8" w:rsidRPr="00B239A5" w:rsidRDefault="00587BA8" w:rsidP="0075375D">
            <w:pPr>
              <w:spacing w:before="0"/>
              <w:ind w:left="34"/>
              <w:rPr>
                <w:rFonts w:cs="Arial"/>
                <w:lang w:eastAsia="en-GB"/>
              </w:rPr>
            </w:pPr>
            <w:r w:rsidRPr="00B239A5">
              <w:rPr>
                <w:rFonts w:cs="Arial"/>
                <w:lang w:eastAsia="en-GB"/>
              </w:rPr>
              <w:t xml:space="preserve">High quality statistical methods and principles quality </w:t>
            </w:r>
            <w:r w:rsidRPr="00B239A5">
              <w:rPr>
                <w:rFonts w:cs="Arial"/>
                <w:lang w:eastAsia="en-GB"/>
              </w:rPr>
              <w:br/>
              <w:t>assured by professional statisticians</w:t>
            </w:r>
          </w:p>
        </w:tc>
        <w:tc>
          <w:tcPr>
            <w:tcW w:w="23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5BBB67" w14:textId="73748EA7" w:rsidR="00587BA8" w:rsidRPr="00B239A5" w:rsidRDefault="006C2D23" w:rsidP="0075375D">
            <w:pPr>
              <w:spacing w:before="0"/>
              <w:ind w:left="0"/>
              <w:jc w:val="center"/>
              <w:rPr>
                <w:rFonts w:cs="Arial"/>
                <w:lang w:eastAsia="en-GB"/>
              </w:rPr>
            </w:pPr>
            <w:r w:rsidRPr="00B239A5">
              <w:rPr>
                <w:rFonts w:cs="Arial"/>
                <w:lang w:eastAsia="en-GB"/>
              </w:rPr>
              <w:t>93</w:t>
            </w:r>
            <w:r w:rsidR="00587BA8" w:rsidRPr="00B239A5">
              <w:rPr>
                <w:rFonts w:cs="Arial"/>
                <w:lang w:eastAsia="en-GB"/>
              </w:rPr>
              <w:t>%</w:t>
            </w:r>
          </w:p>
        </w:tc>
      </w:tr>
      <w:tr w:rsidR="00587BA8" w:rsidRPr="00B239A5" w14:paraId="6043124F" w14:textId="77777777" w:rsidTr="0075375D">
        <w:trPr>
          <w:trHeight w:val="380"/>
        </w:trPr>
        <w:tc>
          <w:tcPr>
            <w:tcW w:w="6663" w:type="dxa"/>
            <w:vMerge/>
            <w:tcBorders>
              <w:top w:val="nil"/>
              <w:left w:val="single" w:sz="4" w:space="0" w:color="auto"/>
              <w:bottom w:val="single" w:sz="4" w:space="0" w:color="auto"/>
              <w:right w:val="single" w:sz="4" w:space="0" w:color="auto"/>
            </w:tcBorders>
            <w:vAlign w:val="center"/>
            <w:hideMark/>
          </w:tcPr>
          <w:p w14:paraId="59CBF0AE" w14:textId="77777777" w:rsidR="00587BA8" w:rsidRPr="00B239A5" w:rsidRDefault="00587BA8" w:rsidP="0075375D">
            <w:pPr>
              <w:spacing w:before="0"/>
              <w:rPr>
                <w:rFonts w:cs="Arial"/>
                <w:lang w:eastAsia="en-GB"/>
              </w:rPr>
            </w:pPr>
          </w:p>
        </w:tc>
        <w:tc>
          <w:tcPr>
            <w:tcW w:w="2358" w:type="dxa"/>
            <w:vMerge/>
            <w:tcBorders>
              <w:top w:val="nil"/>
              <w:left w:val="single" w:sz="4" w:space="0" w:color="auto"/>
              <w:bottom w:val="single" w:sz="4" w:space="0" w:color="auto"/>
              <w:right w:val="single" w:sz="4" w:space="0" w:color="auto"/>
            </w:tcBorders>
            <w:vAlign w:val="center"/>
            <w:hideMark/>
          </w:tcPr>
          <w:p w14:paraId="7FDD1A33" w14:textId="77777777" w:rsidR="00587BA8" w:rsidRPr="00B239A5" w:rsidRDefault="00587BA8" w:rsidP="0075375D">
            <w:pPr>
              <w:spacing w:before="0"/>
              <w:rPr>
                <w:rFonts w:cs="Arial"/>
                <w:lang w:eastAsia="en-GB"/>
              </w:rPr>
            </w:pPr>
          </w:p>
        </w:tc>
      </w:tr>
    </w:tbl>
    <w:p w14:paraId="0098BC01" w14:textId="77777777" w:rsidR="00F37BEB" w:rsidRPr="00B239A5" w:rsidRDefault="00F37BEB" w:rsidP="005E6DF7">
      <w:pPr>
        <w:ind w:left="0"/>
        <w:rPr>
          <w:rFonts w:cs="Arial"/>
          <w:b/>
        </w:rPr>
      </w:pPr>
    </w:p>
    <w:p w14:paraId="32140F5E" w14:textId="0DDED911" w:rsidR="00F37506" w:rsidRPr="00B239A5" w:rsidRDefault="00F37506" w:rsidP="006A0D1C">
      <w:pPr>
        <w:autoSpaceDE w:val="0"/>
        <w:autoSpaceDN w:val="0"/>
        <w:adjustRightInd w:val="0"/>
        <w:ind w:left="0"/>
        <w:rPr>
          <w:rFonts w:cs="Arial"/>
          <w:b/>
          <w:bCs/>
          <w:color w:val="000000"/>
          <w:sz w:val="28"/>
          <w:szCs w:val="28"/>
          <w:u w:val="single"/>
        </w:rPr>
      </w:pPr>
      <w:r w:rsidRPr="00B239A5">
        <w:rPr>
          <w:rFonts w:cs="Arial"/>
          <w:b/>
          <w:bCs/>
          <w:color w:val="000000"/>
          <w:sz w:val="28"/>
          <w:szCs w:val="28"/>
          <w:u w:val="single"/>
        </w:rPr>
        <w:t>M</w:t>
      </w:r>
      <w:r w:rsidR="006A0D1C" w:rsidRPr="00B239A5">
        <w:rPr>
          <w:rFonts w:cs="Arial"/>
          <w:b/>
          <w:bCs/>
          <w:color w:val="000000"/>
          <w:sz w:val="28"/>
          <w:szCs w:val="28"/>
          <w:u w:val="single"/>
        </w:rPr>
        <w:t xml:space="preserve">easurement </w:t>
      </w:r>
      <w:r w:rsidR="000A685B">
        <w:rPr>
          <w:rFonts w:cs="Arial"/>
          <w:b/>
          <w:bCs/>
          <w:color w:val="000000"/>
          <w:sz w:val="28"/>
          <w:szCs w:val="28"/>
          <w:u w:val="single"/>
        </w:rPr>
        <w:t>p</w:t>
      </w:r>
      <w:r w:rsidR="006A0D1C" w:rsidRPr="00B239A5">
        <w:rPr>
          <w:rFonts w:cs="Arial"/>
          <w:b/>
          <w:bCs/>
          <w:color w:val="000000"/>
          <w:sz w:val="28"/>
          <w:szCs w:val="28"/>
          <w:u w:val="single"/>
        </w:rPr>
        <w:t>riorities</w:t>
      </w:r>
    </w:p>
    <w:p w14:paraId="08223D3D" w14:textId="42EF909C" w:rsidR="00587BA8" w:rsidRPr="00B239A5" w:rsidRDefault="00F37506" w:rsidP="005E6DF7">
      <w:pPr>
        <w:ind w:left="0"/>
        <w:rPr>
          <w:rFonts w:cs="Arial"/>
          <w:b/>
        </w:rPr>
      </w:pPr>
      <w:r w:rsidRPr="00B239A5">
        <w:rPr>
          <w:rFonts w:cs="Arial"/>
          <w:b/>
        </w:rPr>
        <w:t>Demographic data</w:t>
      </w:r>
    </w:p>
    <w:p w14:paraId="380CD203" w14:textId="24BBAD8F" w:rsidR="0075375D" w:rsidRDefault="0075375D" w:rsidP="00646996">
      <w:pPr>
        <w:autoSpaceDE w:val="0"/>
        <w:autoSpaceDN w:val="0"/>
        <w:adjustRightInd w:val="0"/>
        <w:ind w:left="0"/>
        <w:rPr>
          <w:rFonts w:cs="Arial"/>
          <w:szCs w:val="22"/>
        </w:rPr>
      </w:pPr>
      <w:r w:rsidRPr="00B239A5">
        <w:rPr>
          <w:rFonts w:cs="Arial"/>
        </w:rPr>
        <w:t>Over 9</w:t>
      </w:r>
      <w:r w:rsidR="005E6DF7" w:rsidRPr="00B239A5">
        <w:rPr>
          <w:rFonts w:cs="Arial"/>
        </w:rPr>
        <w:t>5</w:t>
      </w:r>
      <w:r w:rsidRPr="00B239A5">
        <w:rPr>
          <w:rFonts w:cs="Arial"/>
        </w:rPr>
        <w:t xml:space="preserve">% of responses said it was </w:t>
      </w:r>
      <w:r w:rsidR="005E6DF7" w:rsidRPr="00B239A5">
        <w:rPr>
          <w:rFonts w:cs="Arial"/>
        </w:rPr>
        <w:t xml:space="preserve">either essential or </w:t>
      </w:r>
      <w:r w:rsidRPr="00B239A5">
        <w:rPr>
          <w:rFonts w:cs="Arial"/>
        </w:rPr>
        <w:t xml:space="preserve">important that </w:t>
      </w:r>
      <w:r w:rsidR="00F85C9A" w:rsidRPr="00B239A5">
        <w:rPr>
          <w:rFonts w:cs="Arial"/>
        </w:rPr>
        <w:t xml:space="preserve">information about </w:t>
      </w:r>
      <w:r w:rsidRPr="00B239A5">
        <w:rPr>
          <w:rFonts w:cs="Arial"/>
        </w:rPr>
        <w:t>gen</w:t>
      </w:r>
      <w:r w:rsidR="00F85C9A" w:rsidRPr="00B239A5">
        <w:rPr>
          <w:rFonts w:cs="Arial"/>
        </w:rPr>
        <w:t xml:space="preserve">der, age and disability </w:t>
      </w:r>
      <w:r w:rsidR="005E6DF7" w:rsidRPr="00B239A5">
        <w:rPr>
          <w:rFonts w:cs="Arial"/>
        </w:rPr>
        <w:t>are collected</w:t>
      </w:r>
      <w:r w:rsidRPr="00B239A5">
        <w:rPr>
          <w:rFonts w:cs="Arial"/>
        </w:rPr>
        <w:t xml:space="preserve">. </w:t>
      </w:r>
      <w:r w:rsidR="00F85C9A" w:rsidRPr="00B239A5">
        <w:rPr>
          <w:rFonts w:cs="Arial"/>
        </w:rPr>
        <w:t xml:space="preserve">Whilst not given quite the same level of importance, more than 75% of responses felt it was either essential or important to capture information about </w:t>
      </w:r>
      <w:r w:rsidR="00F85C9A" w:rsidRPr="00663AE0">
        <w:rPr>
          <w:rFonts w:cs="Arial"/>
          <w:szCs w:val="22"/>
        </w:rPr>
        <w:t>ethnicity, social grade and</w:t>
      </w:r>
      <w:r w:rsidR="00F85C9A" w:rsidRPr="00C74712">
        <w:rPr>
          <w:rFonts w:cs="Arial"/>
          <w:szCs w:val="22"/>
        </w:rPr>
        <w:t xml:space="preserve"> employment status. The majority of responses also rated the capture of information about education and household structure as essential or important. </w:t>
      </w:r>
      <w:r w:rsidR="00EB2241" w:rsidRPr="006D7F95">
        <w:rPr>
          <w:rFonts w:cs="Arial"/>
          <w:szCs w:val="22"/>
        </w:rPr>
        <w:t>Capturing data about f</w:t>
      </w:r>
      <w:r w:rsidRPr="00585B19">
        <w:rPr>
          <w:rFonts w:cs="Arial"/>
          <w:szCs w:val="22"/>
        </w:rPr>
        <w:t xml:space="preserve">aith and sexual orientation </w:t>
      </w:r>
      <w:r w:rsidR="00EB2241" w:rsidRPr="00585B19">
        <w:rPr>
          <w:rFonts w:cs="Arial"/>
          <w:szCs w:val="22"/>
        </w:rPr>
        <w:t>was considered less important but as protected characteristics we believe it is still necessary to collect this information.</w:t>
      </w:r>
      <w:r w:rsidR="008F7E5A" w:rsidRPr="00585B19">
        <w:rPr>
          <w:rFonts w:cs="Arial"/>
          <w:szCs w:val="22"/>
        </w:rPr>
        <w:t xml:space="preserve"> </w:t>
      </w:r>
    </w:p>
    <w:p w14:paraId="2670660F" w14:textId="77777777" w:rsidR="0058419E" w:rsidRPr="00585B19" w:rsidRDefault="0058419E" w:rsidP="00646996">
      <w:pPr>
        <w:autoSpaceDE w:val="0"/>
        <w:autoSpaceDN w:val="0"/>
        <w:adjustRightInd w:val="0"/>
        <w:ind w:left="0"/>
        <w:rPr>
          <w:rFonts w:cs="Arial"/>
          <w:szCs w:val="22"/>
        </w:rPr>
      </w:pPr>
    </w:p>
    <w:p w14:paraId="2BD0756B" w14:textId="17073607" w:rsidR="008F7E5A" w:rsidRPr="0058419E" w:rsidRDefault="0058419E" w:rsidP="0058419E">
      <w:pPr>
        <w:autoSpaceDE w:val="0"/>
        <w:autoSpaceDN w:val="0"/>
        <w:adjustRightInd w:val="0"/>
        <w:ind w:left="0"/>
        <w:rPr>
          <w:rFonts w:cs="Arial"/>
          <w:szCs w:val="22"/>
        </w:rPr>
      </w:pPr>
      <w:r w:rsidRPr="005F787C">
        <w:rPr>
          <w:rFonts w:cs="Arial"/>
          <w:szCs w:val="22"/>
        </w:rPr>
        <w:t>A</w:t>
      </w:r>
      <w:r w:rsidR="00A13188">
        <w:rPr>
          <w:rFonts w:cs="Arial"/>
          <w:szCs w:val="22"/>
        </w:rPr>
        <w:t xml:space="preserve"> small</w:t>
      </w:r>
      <w:r w:rsidRPr="005F787C">
        <w:rPr>
          <w:rFonts w:cs="Arial"/>
          <w:szCs w:val="22"/>
        </w:rPr>
        <w:t xml:space="preserve"> number of respondents also expressed a desire to extend the </w:t>
      </w:r>
      <w:r w:rsidR="008F7E5A" w:rsidRPr="005F787C">
        <w:rPr>
          <w:rFonts w:cs="Arial"/>
          <w:szCs w:val="22"/>
        </w:rPr>
        <w:t xml:space="preserve">age range of </w:t>
      </w:r>
      <w:r w:rsidR="00C56D04">
        <w:rPr>
          <w:rFonts w:cs="Arial"/>
          <w:szCs w:val="22"/>
        </w:rPr>
        <w:t xml:space="preserve">the </w:t>
      </w:r>
      <w:r w:rsidRPr="005F787C">
        <w:rPr>
          <w:rFonts w:cs="Arial"/>
          <w:szCs w:val="22"/>
        </w:rPr>
        <w:t xml:space="preserve">survey </w:t>
      </w:r>
      <w:r w:rsidR="008F7E5A" w:rsidRPr="005F787C">
        <w:rPr>
          <w:rFonts w:cs="Arial"/>
          <w:szCs w:val="22"/>
        </w:rPr>
        <w:t xml:space="preserve">in order to gain greater understanding of participation habits amongst children under the age of </w:t>
      </w:r>
      <w:r w:rsidRPr="005F787C">
        <w:rPr>
          <w:rFonts w:cs="Arial"/>
          <w:szCs w:val="22"/>
        </w:rPr>
        <w:t>14 years old.</w:t>
      </w:r>
    </w:p>
    <w:p w14:paraId="6A43997D" w14:textId="059D0EBA" w:rsidR="008818EC" w:rsidRPr="00B239A5" w:rsidRDefault="008818EC" w:rsidP="0058419E">
      <w:pPr>
        <w:ind w:left="0"/>
        <w:rPr>
          <w:rFonts w:cs="Arial"/>
          <w:b/>
        </w:rPr>
      </w:pPr>
    </w:p>
    <w:p w14:paraId="21DE4F53" w14:textId="527C583B" w:rsidR="00016C0B" w:rsidRDefault="00166F3D" w:rsidP="00EB2241">
      <w:pPr>
        <w:ind w:left="0"/>
        <w:rPr>
          <w:rFonts w:cs="Arial"/>
          <w:b/>
        </w:rPr>
      </w:pPr>
      <w:r>
        <w:rPr>
          <w:rFonts w:cs="Arial"/>
          <w:b/>
          <w:noProof/>
          <w:lang w:eastAsia="en-GB"/>
        </w:rPr>
        <w:lastRenderedPageBreak/>
        <w:drawing>
          <wp:inline distT="0" distB="0" distL="0" distR="0" wp14:anchorId="60321D11" wp14:editId="6FB3742A">
            <wp:extent cx="6132830" cy="39687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2830" cy="3968750"/>
                    </a:xfrm>
                    <a:prstGeom prst="rect">
                      <a:avLst/>
                    </a:prstGeom>
                    <a:noFill/>
                  </pic:spPr>
                </pic:pic>
              </a:graphicData>
            </a:graphic>
          </wp:inline>
        </w:drawing>
      </w:r>
    </w:p>
    <w:p w14:paraId="58B38083" w14:textId="77777777" w:rsidR="00016C0B" w:rsidRDefault="00016C0B" w:rsidP="00EB2241">
      <w:pPr>
        <w:ind w:left="0"/>
        <w:rPr>
          <w:rFonts w:cs="Arial"/>
          <w:b/>
        </w:rPr>
      </w:pPr>
    </w:p>
    <w:p w14:paraId="469E5354" w14:textId="2785664A" w:rsidR="00F37506" w:rsidRPr="00B239A5" w:rsidRDefault="00F37506" w:rsidP="00EB2241">
      <w:pPr>
        <w:ind w:left="0"/>
        <w:rPr>
          <w:rFonts w:cs="Arial"/>
          <w:b/>
        </w:rPr>
      </w:pPr>
      <w:r w:rsidRPr="00B239A5">
        <w:rPr>
          <w:rFonts w:cs="Arial"/>
          <w:b/>
        </w:rPr>
        <w:t>Geographic data</w:t>
      </w:r>
    </w:p>
    <w:p w14:paraId="1B257E73" w14:textId="05DFCE32" w:rsidR="00EB2241" w:rsidRDefault="00EB2241" w:rsidP="00EB2241">
      <w:pPr>
        <w:spacing w:after="120"/>
        <w:ind w:left="0"/>
        <w:rPr>
          <w:rFonts w:cs="Arial"/>
        </w:rPr>
      </w:pPr>
      <w:r w:rsidRPr="00B239A5">
        <w:rPr>
          <w:rFonts w:cs="Arial"/>
        </w:rPr>
        <w:t xml:space="preserve">When asked about the importance of different levels of geographic data, high levels of importance (greater than </w:t>
      </w:r>
      <w:r w:rsidR="00604D49" w:rsidRPr="00B239A5">
        <w:rPr>
          <w:rFonts w:cs="Arial"/>
        </w:rPr>
        <w:t>80</w:t>
      </w:r>
      <w:r w:rsidRPr="00B239A5">
        <w:rPr>
          <w:rFonts w:cs="Arial"/>
        </w:rPr>
        <w:t xml:space="preserve">% rating them essential or important) were placed on the provision of regional, </w:t>
      </w:r>
      <w:r w:rsidR="002903D3">
        <w:rPr>
          <w:rFonts w:cs="Arial"/>
        </w:rPr>
        <w:t>County Sport Partnership (</w:t>
      </w:r>
      <w:r w:rsidRPr="00B239A5">
        <w:rPr>
          <w:rFonts w:cs="Arial"/>
        </w:rPr>
        <w:t>CSP</w:t>
      </w:r>
      <w:r w:rsidR="002903D3">
        <w:rPr>
          <w:rFonts w:cs="Arial"/>
        </w:rPr>
        <w:t>)</w:t>
      </w:r>
      <w:r w:rsidRPr="00B239A5">
        <w:rPr>
          <w:rFonts w:cs="Arial"/>
        </w:rPr>
        <w:t xml:space="preserve"> and local authority level data. </w:t>
      </w:r>
      <w:r w:rsidR="00CF223B" w:rsidRPr="00B239A5">
        <w:rPr>
          <w:rFonts w:cs="Arial"/>
        </w:rPr>
        <w:t>The importance placed on local authority level data was particularly high (</w:t>
      </w:r>
      <w:r w:rsidR="00604D49" w:rsidRPr="00B239A5">
        <w:rPr>
          <w:rFonts w:cs="Arial"/>
        </w:rPr>
        <w:t>94</w:t>
      </w:r>
      <w:r w:rsidR="00CF223B" w:rsidRPr="00B239A5">
        <w:rPr>
          <w:rFonts w:cs="Arial"/>
        </w:rPr>
        <w:t>%).</w:t>
      </w:r>
    </w:p>
    <w:p w14:paraId="2699B6DB" w14:textId="77777777" w:rsidR="0058419E" w:rsidRPr="0058419E" w:rsidRDefault="0058419E" w:rsidP="00EB2241">
      <w:pPr>
        <w:spacing w:after="120"/>
        <w:ind w:left="0"/>
        <w:rPr>
          <w:rFonts w:cs="Arial"/>
        </w:rPr>
      </w:pPr>
    </w:p>
    <w:tbl>
      <w:tblPr>
        <w:tblW w:w="9214" w:type="dxa"/>
        <w:tblInd w:w="-5" w:type="dxa"/>
        <w:tblLook w:val="04A0" w:firstRow="1" w:lastRow="0" w:firstColumn="1" w:lastColumn="0" w:noHBand="0" w:noVBand="1"/>
      </w:tblPr>
      <w:tblGrid>
        <w:gridCol w:w="6727"/>
        <w:gridCol w:w="2487"/>
      </w:tblGrid>
      <w:tr w:rsidR="0075375D" w:rsidRPr="00B239A5" w14:paraId="7DD7A8BA" w14:textId="77777777" w:rsidTr="0058419E">
        <w:trPr>
          <w:trHeight w:val="571"/>
        </w:trPr>
        <w:tc>
          <w:tcPr>
            <w:tcW w:w="672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6D4FDAD" w14:textId="14486641" w:rsidR="0075375D" w:rsidRPr="0058419E" w:rsidRDefault="0014449A" w:rsidP="0021336C">
            <w:pPr>
              <w:spacing w:before="0"/>
              <w:ind w:left="0"/>
              <w:rPr>
                <w:rFonts w:cs="Arial"/>
                <w:b/>
                <w:lang w:eastAsia="en-GB"/>
              </w:rPr>
            </w:pPr>
            <w:r w:rsidRPr="0058419E">
              <w:rPr>
                <w:rFonts w:cs="Arial"/>
                <w:b/>
                <w:lang w:eastAsia="en-GB"/>
              </w:rPr>
              <w:t>Table 2:</w:t>
            </w:r>
            <w:r w:rsidR="00604D49" w:rsidRPr="0058419E">
              <w:rPr>
                <w:rFonts w:cs="Arial"/>
                <w:b/>
                <w:lang w:eastAsia="en-GB"/>
              </w:rPr>
              <w:t xml:space="preserve"> </w:t>
            </w:r>
            <w:r w:rsidR="0075375D" w:rsidRPr="0058419E">
              <w:rPr>
                <w:rFonts w:cs="Arial"/>
                <w:b/>
                <w:lang w:eastAsia="en-GB"/>
              </w:rPr>
              <w:t xml:space="preserve">How important is it that sports participation is tracked at a geographic level by: (Base: </w:t>
            </w:r>
            <w:r w:rsidR="0021336C" w:rsidRPr="0058419E">
              <w:rPr>
                <w:rFonts w:cs="Arial"/>
                <w:b/>
                <w:lang w:eastAsia="en-GB"/>
              </w:rPr>
              <w:t>265</w:t>
            </w:r>
            <w:r w:rsidR="0075375D" w:rsidRPr="0058419E">
              <w:rPr>
                <w:rFonts w:cs="Arial"/>
                <w:b/>
                <w:lang w:eastAsia="en-GB"/>
              </w:rPr>
              <w:t>)</w:t>
            </w:r>
          </w:p>
        </w:tc>
        <w:tc>
          <w:tcPr>
            <w:tcW w:w="2487" w:type="dxa"/>
            <w:tcBorders>
              <w:top w:val="single" w:sz="4" w:space="0" w:color="auto"/>
              <w:left w:val="nil"/>
              <w:bottom w:val="single" w:sz="4" w:space="0" w:color="auto"/>
              <w:right w:val="single" w:sz="4" w:space="0" w:color="auto"/>
            </w:tcBorders>
            <w:shd w:val="clear" w:color="000000" w:fill="BFBFBF"/>
            <w:noWrap/>
            <w:vAlign w:val="center"/>
            <w:hideMark/>
          </w:tcPr>
          <w:p w14:paraId="1414D262" w14:textId="77777777" w:rsidR="0075375D" w:rsidRPr="0058419E" w:rsidRDefault="0075375D" w:rsidP="00CF223B">
            <w:pPr>
              <w:spacing w:before="0"/>
              <w:ind w:left="60"/>
              <w:jc w:val="center"/>
              <w:rPr>
                <w:rFonts w:cs="Arial"/>
                <w:b/>
                <w:lang w:eastAsia="en-GB"/>
              </w:rPr>
            </w:pPr>
            <w:r w:rsidRPr="0058419E">
              <w:rPr>
                <w:rFonts w:cs="Arial"/>
                <w:b/>
                <w:lang w:eastAsia="en-GB"/>
              </w:rPr>
              <w:t>Essential/Important</w:t>
            </w:r>
          </w:p>
        </w:tc>
      </w:tr>
      <w:tr w:rsidR="0075375D" w:rsidRPr="00B239A5" w14:paraId="22CD113B" w14:textId="77777777" w:rsidTr="0058419E">
        <w:trPr>
          <w:trHeight w:val="300"/>
        </w:trPr>
        <w:tc>
          <w:tcPr>
            <w:tcW w:w="6727" w:type="dxa"/>
            <w:tcBorders>
              <w:top w:val="nil"/>
              <w:left w:val="single" w:sz="4" w:space="0" w:color="auto"/>
              <w:bottom w:val="single" w:sz="4" w:space="0" w:color="auto"/>
              <w:right w:val="single" w:sz="4" w:space="0" w:color="auto"/>
            </w:tcBorders>
            <w:shd w:val="clear" w:color="auto" w:fill="auto"/>
            <w:noWrap/>
            <w:vAlign w:val="center"/>
            <w:hideMark/>
          </w:tcPr>
          <w:p w14:paraId="5570F170" w14:textId="77777777" w:rsidR="0075375D" w:rsidRPr="0058419E" w:rsidRDefault="0075375D" w:rsidP="00EB2241">
            <w:pPr>
              <w:spacing w:before="0"/>
              <w:ind w:left="0"/>
              <w:rPr>
                <w:rFonts w:cs="Arial"/>
                <w:lang w:eastAsia="en-GB"/>
              </w:rPr>
            </w:pPr>
            <w:r w:rsidRPr="0058419E">
              <w:rPr>
                <w:rFonts w:cs="Arial"/>
                <w:lang w:eastAsia="en-GB"/>
              </w:rPr>
              <w:t>Region</w:t>
            </w:r>
          </w:p>
        </w:tc>
        <w:tc>
          <w:tcPr>
            <w:tcW w:w="2487" w:type="dxa"/>
            <w:tcBorders>
              <w:top w:val="nil"/>
              <w:left w:val="nil"/>
              <w:bottom w:val="single" w:sz="4" w:space="0" w:color="auto"/>
              <w:right w:val="single" w:sz="4" w:space="0" w:color="auto"/>
            </w:tcBorders>
            <w:shd w:val="clear" w:color="auto" w:fill="auto"/>
            <w:noWrap/>
            <w:vAlign w:val="bottom"/>
            <w:hideMark/>
          </w:tcPr>
          <w:p w14:paraId="68EB37EB" w14:textId="388799C4" w:rsidR="0075375D" w:rsidRPr="0058419E" w:rsidRDefault="00604D49" w:rsidP="00EB2241">
            <w:pPr>
              <w:ind w:left="60"/>
              <w:jc w:val="center"/>
              <w:rPr>
                <w:rFonts w:cs="Arial"/>
                <w:lang w:eastAsia="en-GB"/>
              </w:rPr>
            </w:pPr>
            <w:r w:rsidRPr="0058419E">
              <w:rPr>
                <w:rFonts w:cs="Arial"/>
                <w:lang w:eastAsia="en-GB"/>
              </w:rPr>
              <w:t>87</w:t>
            </w:r>
            <w:r w:rsidR="0075375D" w:rsidRPr="0058419E">
              <w:rPr>
                <w:rFonts w:cs="Arial"/>
                <w:lang w:eastAsia="en-GB"/>
              </w:rPr>
              <w:t>%</w:t>
            </w:r>
          </w:p>
        </w:tc>
      </w:tr>
      <w:tr w:rsidR="0075375D" w:rsidRPr="00B239A5" w14:paraId="2B33A63E" w14:textId="77777777" w:rsidTr="0058419E">
        <w:trPr>
          <w:trHeight w:val="300"/>
        </w:trPr>
        <w:tc>
          <w:tcPr>
            <w:tcW w:w="6727" w:type="dxa"/>
            <w:tcBorders>
              <w:top w:val="nil"/>
              <w:left w:val="single" w:sz="4" w:space="0" w:color="auto"/>
              <w:bottom w:val="single" w:sz="4" w:space="0" w:color="auto"/>
              <w:right w:val="single" w:sz="4" w:space="0" w:color="auto"/>
            </w:tcBorders>
            <w:shd w:val="clear" w:color="auto" w:fill="auto"/>
            <w:noWrap/>
            <w:vAlign w:val="center"/>
            <w:hideMark/>
          </w:tcPr>
          <w:p w14:paraId="301ADCA0" w14:textId="77777777" w:rsidR="0075375D" w:rsidRPr="0058419E" w:rsidRDefault="0075375D" w:rsidP="00EB2241">
            <w:pPr>
              <w:spacing w:before="0"/>
              <w:ind w:left="0"/>
              <w:rPr>
                <w:rFonts w:cs="Arial"/>
                <w:lang w:eastAsia="en-GB"/>
              </w:rPr>
            </w:pPr>
            <w:r w:rsidRPr="0058419E">
              <w:rPr>
                <w:rFonts w:cs="Arial"/>
                <w:lang w:eastAsia="en-GB"/>
              </w:rPr>
              <w:t>CSP</w:t>
            </w:r>
          </w:p>
        </w:tc>
        <w:tc>
          <w:tcPr>
            <w:tcW w:w="2487" w:type="dxa"/>
            <w:tcBorders>
              <w:top w:val="nil"/>
              <w:left w:val="nil"/>
              <w:bottom w:val="single" w:sz="4" w:space="0" w:color="auto"/>
              <w:right w:val="single" w:sz="4" w:space="0" w:color="auto"/>
            </w:tcBorders>
            <w:shd w:val="clear" w:color="auto" w:fill="auto"/>
            <w:noWrap/>
            <w:vAlign w:val="bottom"/>
            <w:hideMark/>
          </w:tcPr>
          <w:p w14:paraId="118EB7F3" w14:textId="4522B8FD" w:rsidR="0075375D" w:rsidRPr="0058419E" w:rsidRDefault="00604D49" w:rsidP="00EB2241">
            <w:pPr>
              <w:ind w:left="60"/>
              <w:jc w:val="center"/>
              <w:rPr>
                <w:rFonts w:cs="Arial"/>
                <w:lang w:eastAsia="en-GB"/>
              </w:rPr>
            </w:pPr>
            <w:r w:rsidRPr="0058419E">
              <w:rPr>
                <w:rFonts w:cs="Arial"/>
                <w:lang w:eastAsia="en-GB"/>
              </w:rPr>
              <w:t>83</w:t>
            </w:r>
            <w:r w:rsidR="0075375D" w:rsidRPr="0058419E">
              <w:rPr>
                <w:rFonts w:cs="Arial"/>
                <w:lang w:eastAsia="en-GB"/>
              </w:rPr>
              <w:t>%</w:t>
            </w:r>
          </w:p>
        </w:tc>
      </w:tr>
      <w:tr w:rsidR="0075375D" w:rsidRPr="00B239A5" w14:paraId="424163F1" w14:textId="77777777" w:rsidTr="0058419E">
        <w:trPr>
          <w:trHeight w:val="385"/>
        </w:trPr>
        <w:tc>
          <w:tcPr>
            <w:tcW w:w="6727" w:type="dxa"/>
            <w:tcBorders>
              <w:top w:val="nil"/>
              <w:left w:val="single" w:sz="4" w:space="0" w:color="auto"/>
              <w:bottom w:val="single" w:sz="4" w:space="0" w:color="auto"/>
              <w:right w:val="single" w:sz="4" w:space="0" w:color="auto"/>
            </w:tcBorders>
            <w:shd w:val="clear" w:color="auto" w:fill="auto"/>
            <w:noWrap/>
            <w:vAlign w:val="center"/>
            <w:hideMark/>
          </w:tcPr>
          <w:p w14:paraId="777D5E81" w14:textId="77777777" w:rsidR="0075375D" w:rsidRPr="0058419E" w:rsidRDefault="0075375D" w:rsidP="00EB2241">
            <w:pPr>
              <w:spacing w:before="0"/>
              <w:ind w:left="0"/>
              <w:rPr>
                <w:rFonts w:cs="Arial"/>
                <w:lang w:eastAsia="en-GB"/>
              </w:rPr>
            </w:pPr>
            <w:r w:rsidRPr="0058419E">
              <w:rPr>
                <w:rFonts w:cs="Arial"/>
                <w:lang w:eastAsia="en-GB"/>
              </w:rPr>
              <w:t>Local Authority</w:t>
            </w:r>
          </w:p>
        </w:tc>
        <w:tc>
          <w:tcPr>
            <w:tcW w:w="2487" w:type="dxa"/>
            <w:tcBorders>
              <w:top w:val="nil"/>
              <w:left w:val="nil"/>
              <w:bottom w:val="single" w:sz="4" w:space="0" w:color="auto"/>
              <w:right w:val="single" w:sz="4" w:space="0" w:color="auto"/>
            </w:tcBorders>
            <w:shd w:val="clear" w:color="auto" w:fill="auto"/>
            <w:noWrap/>
            <w:vAlign w:val="bottom"/>
            <w:hideMark/>
          </w:tcPr>
          <w:p w14:paraId="1F9F6DBB" w14:textId="601F9202" w:rsidR="0075375D" w:rsidRPr="0058419E" w:rsidRDefault="00604D49" w:rsidP="00EB2241">
            <w:pPr>
              <w:ind w:left="60"/>
              <w:jc w:val="center"/>
              <w:rPr>
                <w:rFonts w:cs="Arial"/>
                <w:lang w:eastAsia="en-GB"/>
              </w:rPr>
            </w:pPr>
            <w:r w:rsidRPr="0058419E">
              <w:rPr>
                <w:rFonts w:cs="Arial"/>
                <w:lang w:eastAsia="en-GB"/>
              </w:rPr>
              <w:t>94</w:t>
            </w:r>
            <w:r w:rsidR="0075375D" w:rsidRPr="0058419E">
              <w:rPr>
                <w:rFonts w:cs="Arial"/>
                <w:lang w:eastAsia="en-GB"/>
              </w:rPr>
              <w:t>%</w:t>
            </w:r>
          </w:p>
        </w:tc>
      </w:tr>
    </w:tbl>
    <w:p w14:paraId="51D3FB6B" w14:textId="77777777" w:rsidR="0058419E" w:rsidRDefault="0058419E" w:rsidP="00CF223B">
      <w:pPr>
        <w:ind w:left="0"/>
        <w:rPr>
          <w:rFonts w:cs="Arial"/>
        </w:rPr>
      </w:pPr>
    </w:p>
    <w:p w14:paraId="1EE6B94B" w14:textId="4A90BED1" w:rsidR="006A0D1C" w:rsidRPr="00B239A5" w:rsidRDefault="00D56CAD" w:rsidP="00CF223B">
      <w:pPr>
        <w:ind w:left="0"/>
        <w:rPr>
          <w:rFonts w:cs="Arial"/>
          <w:b/>
        </w:rPr>
      </w:pPr>
      <w:r>
        <w:rPr>
          <w:rFonts w:cs="Arial"/>
        </w:rPr>
        <w:t xml:space="preserve">Related to </w:t>
      </w:r>
      <w:r w:rsidR="00604D49" w:rsidRPr="005F787C">
        <w:rPr>
          <w:rFonts w:cs="Arial"/>
        </w:rPr>
        <w:t xml:space="preserve">the importance </w:t>
      </w:r>
      <w:r>
        <w:rPr>
          <w:rFonts w:cs="Arial"/>
        </w:rPr>
        <w:t xml:space="preserve">placed on </w:t>
      </w:r>
      <w:r w:rsidR="00604D49" w:rsidRPr="005F787C">
        <w:rPr>
          <w:rFonts w:cs="Arial"/>
        </w:rPr>
        <w:t>local authority level</w:t>
      </w:r>
      <w:r w:rsidR="0058419E" w:rsidRPr="005F787C">
        <w:rPr>
          <w:rFonts w:cs="Arial"/>
        </w:rPr>
        <w:t xml:space="preserve"> data</w:t>
      </w:r>
      <w:r w:rsidR="00604D49" w:rsidRPr="005F787C">
        <w:rPr>
          <w:rFonts w:cs="Arial"/>
        </w:rPr>
        <w:t xml:space="preserve">, </w:t>
      </w:r>
      <w:r>
        <w:rPr>
          <w:rFonts w:cs="Arial"/>
        </w:rPr>
        <w:t xml:space="preserve">some respondents expressed a desire </w:t>
      </w:r>
      <w:r w:rsidR="006A0D1C" w:rsidRPr="005F787C">
        <w:rPr>
          <w:rFonts w:cs="Arial"/>
        </w:rPr>
        <w:t>for larger local sample sizes to improve the stability and precision of survey estimates</w:t>
      </w:r>
      <w:r w:rsidR="000E2E0D" w:rsidRPr="005F787C">
        <w:rPr>
          <w:rFonts w:cs="Arial"/>
        </w:rPr>
        <w:t>.</w:t>
      </w:r>
    </w:p>
    <w:p w14:paraId="0B75F2DC" w14:textId="77777777" w:rsidR="006A0D1C" w:rsidRPr="00B239A5" w:rsidRDefault="006A0D1C" w:rsidP="00CF223B">
      <w:pPr>
        <w:ind w:left="0"/>
        <w:rPr>
          <w:rFonts w:cs="Arial"/>
          <w:b/>
        </w:rPr>
      </w:pPr>
    </w:p>
    <w:p w14:paraId="207F13DE" w14:textId="77777777" w:rsidR="000E2E0D" w:rsidRDefault="000E2E0D">
      <w:pPr>
        <w:spacing w:before="0" w:after="200" w:line="276" w:lineRule="auto"/>
        <w:ind w:left="0"/>
        <w:rPr>
          <w:rFonts w:cs="Arial"/>
          <w:b/>
        </w:rPr>
      </w:pPr>
      <w:r>
        <w:rPr>
          <w:rFonts w:cs="Arial"/>
          <w:b/>
        </w:rPr>
        <w:br w:type="page"/>
      </w:r>
    </w:p>
    <w:p w14:paraId="7B8B9B5E" w14:textId="13AE4AFA" w:rsidR="00F37506" w:rsidRPr="00B239A5" w:rsidRDefault="00F37506" w:rsidP="00CF223B">
      <w:pPr>
        <w:ind w:left="0"/>
        <w:rPr>
          <w:rFonts w:cs="Arial"/>
          <w:b/>
        </w:rPr>
      </w:pPr>
      <w:r w:rsidRPr="00B239A5">
        <w:rPr>
          <w:rFonts w:cs="Arial"/>
          <w:b/>
        </w:rPr>
        <w:lastRenderedPageBreak/>
        <w:t>Understanding sports participation</w:t>
      </w:r>
    </w:p>
    <w:p w14:paraId="1C3DC3AE" w14:textId="73B8CFC1" w:rsidR="00CF223B" w:rsidRPr="00B239A5" w:rsidRDefault="00CF223B" w:rsidP="00CF223B">
      <w:pPr>
        <w:spacing w:after="120"/>
        <w:ind w:left="0"/>
        <w:rPr>
          <w:rFonts w:cs="Arial"/>
        </w:rPr>
      </w:pPr>
      <w:r w:rsidRPr="00B239A5">
        <w:rPr>
          <w:rFonts w:cs="Arial"/>
        </w:rPr>
        <w:t xml:space="preserve">When asked about the importance of different types of data to help understand sports participation, high levels of importance (greater than 85% rating them essential or important) were placed on </w:t>
      </w:r>
      <w:r w:rsidR="008C2D4A" w:rsidRPr="00B239A5">
        <w:rPr>
          <w:rFonts w:cs="Arial"/>
        </w:rPr>
        <w:t xml:space="preserve">all of the factors identified. The highest levels of importance were placed on capturing </w:t>
      </w:r>
      <w:r w:rsidR="00F03279" w:rsidRPr="00B239A5">
        <w:rPr>
          <w:rFonts w:cs="Arial"/>
        </w:rPr>
        <w:t>sport specific data and information about the nature of sporting engagement (including how different activities combine as part of an active lifestyle).</w:t>
      </w:r>
    </w:p>
    <w:p w14:paraId="42166138" w14:textId="1A57CEFB" w:rsidR="002958E4" w:rsidRPr="00B239A5" w:rsidRDefault="002958E4" w:rsidP="00587BA8">
      <w:pPr>
        <w:autoSpaceDE w:val="0"/>
        <w:autoSpaceDN w:val="0"/>
        <w:adjustRightInd w:val="0"/>
        <w:ind w:left="0"/>
        <w:rPr>
          <w:rFonts w:cs="Arial"/>
          <w:bCs/>
          <w:color w:val="000000"/>
        </w:rPr>
      </w:pPr>
    </w:p>
    <w:p w14:paraId="30E17A04" w14:textId="70B08960" w:rsidR="00016C0B" w:rsidRDefault="00166F3D" w:rsidP="000E2E0D">
      <w:pPr>
        <w:spacing w:before="0" w:after="200" w:line="276" w:lineRule="auto"/>
        <w:ind w:left="0"/>
        <w:rPr>
          <w:rFonts w:cs="Arial"/>
          <w:b/>
          <w:bCs/>
          <w:color w:val="000000"/>
          <w:sz w:val="28"/>
          <w:szCs w:val="28"/>
          <w:u w:val="single"/>
        </w:rPr>
      </w:pPr>
      <w:r w:rsidRPr="002A1204">
        <w:rPr>
          <w:rFonts w:cs="Arial"/>
          <w:b/>
          <w:bCs/>
          <w:noProof/>
          <w:color w:val="000000"/>
          <w:sz w:val="28"/>
          <w:szCs w:val="28"/>
          <w:lang w:eastAsia="en-GB"/>
        </w:rPr>
        <w:drawing>
          <wp:inline distT="0" distB="0" distL="0" distR="0" wp14:anchorId="5CED199B" wp14:editId="4972B428">
            <wp:extent cx="5866219" cy="3422650"/>
            <wp:effectExtent l="0" t="0" r="127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3510" cy="3426904"/>
                    </a:xfrm>
                    <a:prstGeom prst="rect">
                      <a:avLst/>
                    </a:prstGeom>
                    <a:noFill/>
                  </pic:spPr>
                </pic:pic>
              </a:graphicData>
            </a:graphic>
          </wp:inline>
        </w:drawing>
      </w:r>
    </w:p>
    <w:p w14:paraId="6CE2375A" w14:textId="77777777" w:rsidR="000E2E0D" w:rsidRDefault="000E2E0D" w:rsidP="00587BA8">
      <w:pPr>
        <w:autoSpaceDE w:val="0"/>
        <w:autoSpaceDN w:val="0"/>
        <w:adjustRightInd w:val="0"/>
        <w:ind w:left="0"/>
        <w:rPr>
          <w:rFonts w:cs="Arial"/>
          <w:b/>
          <w:bCs/>
          <w:color w:val="000000"/>
          <w:sz w:val="28"/>
          <w:szCs w:val="28"/>
          <w:u w:val="single"/>
        </w:rPr>
      </w:pPr>
    </w:p>
    <w:p w14:paraId="4A6DF5E4" w14:textId="77777777" w:rsidR="000E2E0D" w:rsidRDefault="00F37506" w:rsidP="00587BA8">
      <w:pPr>
        <w:autoSpaceDE w:val="0"/>
        <w:autoSpaceDN w:val="0"/>
        <w:adjustRightInd w:val="0"/>
        <w:ind w:left="0"/>
        <w:rPr>
          <w:rFonts w:cs="Arial"/>
          <w:b/>
          <w:bCs/>
          <w:color w:val="000000"/>
          <w:sz w:val="28"/>
          <w:szCs w:val="28"/>
          <w:u w:val="single"/>
        </w:rPr>
      </w:pPr>
      <w:r w:rsidRPr="00B239A5">
        <w:rPr>
          <w:rFonts w:cs="Arial"/>
          <w:b/>
          <w:bCs/>
          <w:color w:val="000000"/>
          <w:sz w:val="28"/>
          <w:szCs w:val="28"/>
          <w:u w:val="single"/>
        </w:rPr>
        <w:t>Proposed timings</w:t>
      </w:r>
    </w:p>
    <w:p w14:paraId="53C13A4C" w14:textId="777F049D" w:rsidR="00346B4E" w:rsidRPr="000E2E0D" w:rsidRDefault="00346B4E" w:rsidP="00587BA8">
      <w:pPr>
        <w:autoSpaceDE w:val="0"/>
        <w:autoSpaceDN w:val="0"/>
        <w:adjustRightInd w:val="0"/>
        <w:ind w:left="0"/>
        <w:rPr>
          <w:rFonts w:cs="Arial"/>
          <w:b/>
          <w:bCs/>
          <w:color w:val="000000"/>
          <w:szCs w:val="28"/>
        </w:rPr>
      </w:pPr>
      <w:r w:rsidRPr="000E2E0D">
        <w:rPr>
          <w:rFonts w:cs="Arial"/>
          <w:b/>
          <w:bCs/>
          <w:color w:val="000000"/>
          <w:szCs w:val="28"/>
        </w:rPr>
        <w:t>Parallel running</w:t>
      </w:r>
    </w:p>
    <w:p w14:paraId="5EBD8CDD" w14:textId="77777777" w:rsidR="00A6263A" w:rsidRDefault="00125C64" w:rsidP="006A0D1C">
      <w:pPr>
        <w:autoSpaceDE w:val="0"/>
        <w:autoSpaceDN w:val="0"/>
        <w:adjustRightInd w:val="0"/>
        <w:ind w:left="0"/>
        <w:rPr>
          <w:rFonts w:cs="Arial"/>
          <w:bCs/>
          <w:color w:val="000000"/>
        </w:rPr>
      </w:pPr>
      <w:r w:rsidRPr="00B239A5">
        <w:rPr>
          <w:rFonts w:cs="Arial"/>
          <w:bCs/>
          <w:color w:val="000000"/>
        </w:rPr>
        <w:t xml:space="preserve">The vast majority of respondents </w:t>
      </w:r>
      <w:r w:rsidR="0097636C" w:rsidRPr="00B239A5">
        <w:rPr>
          <w:rFonts w:cs="Arial"/>
          <w:bCs/>
          <w:color w:val="000000"/>
        </w:rPr>
        <w:t xml:space="preserve">agree with </w:t>
      </w:r>
      <w:r w:rsidRPr="00B239A5">
        <w:rPr>
          <w:rFonts w:cs="Arial"/>
          <w:bCs/>
          <w:color w:val="000000"/>
        </w:rPr>
        <w:t xml:space="preserve">the </w:t>
      </w:r>
      <w:r w:rsidR="00A6263A">
        <w:rPr>
          <w:rFonts w:cs="Arial"/>
          <w:bCs/>
          <w:color w:val="000000"/>
        </w:rPr>
        <w:t xml:space="preserve">proposal to run the </w:t>
      </w:r>
      <w:r w:rsidRPr="00B239A5">
        <w:rPr>
          <w:rFonts w:cs="Arial"/>
          <w:bCs/>
          <w:color w:val="000000"/>
        </w:rPr>
        <w:t>new survey in parallel with APS in order to ensure a smooth transition</w:t>
      </w:r>
      <w:r w:rsidR="0097636C" w:rsidRPr="00B239A5">
        <w:rPr>
          <w:rFonts w:cs="Arial"/>
          <w:bCs/>
          <w:color w:val="000000"/>
        </w:rPr>
        <w:t xml:space="preserve"> (90% answered that they completely agree or broadly agree)</w:t>
      </w:r>
      <w:r w:rsidRPr="00B239A5">
        <w:rPr>
          <w:rFonts w:cs="Arial"/>
          <w:bCs/>
          <w:color w:val="000000"/>
        </w:rPr>
        <w:t>.</w:t>
      </w:r>
    </w:p>
    <w:p w14:paraId="162AF122" w14:textId="77777777" w:rsidR="00A6263A" w:rsidRDefault="00A6263A" w:rsidP="006A0D1C">
      <w:pPr>
        <w:autoSpaceDE w:val="0"/>
        <w:autoSpaceDN w:val="0"/>
        <w:adjustRightInd w:val="0"/>
        <w:ind w:left="0"/>
        <w:rPr>
          <w:rFonts w:cs="Arial"/>
          <w:bCs/>
          <w:color w:val="000000"/>
        </w:rPr>
      </w:pPr>
    </w:p>
    <w:p w14:paraId="456F7961" w14:textId="3F8094E4" w:rsidR="00B87953" w:rsidRPr="00B239A5" w:rsidRDefault="00DF5CBF" w:rsidP="006A0D1C">
      <w:pPr>
        <w:autoSpaceDE w:val="0"/>
        <w:autoSpaceDN w:val="0"/>
        <w:adjustRightInd w:val="0"/>
        <w:ind w:left="0"/>
        <w:rPr>
          <w:rFonts w:cs="Arial"/>
          <w:bCs/>
          <w:color w:val="000000"/>
        </w:rPr>
      </w:pPr>
      <w:r w:rsidRPr="00B239A5">
        <w:rPr>
          <w:rFonts w:cs="Arial"/>
          <w:bCs/>
          <w:color w:val="000000"/>
        </w:rPr>
        <w:t>Whilst there is agreement with</w:t>
      </w:r>
      <w:r w:rsidR="003D1B6B" w:rsidRPr="00B239A5">
        <w:rPr>
          <w:rFonts w:cs="Arial"/>
          <w:bCs/>
          <w:color w:val="000000"/>
        </w:rPr>
        <w:t xml:space="preserve"> the</w:t>
      </w:r>
      <w:r w:rsidRPr="00B239A5">
        <w:rPr>
          <w:rFonts w:cs="Arial"/>
          <w:bCs/>
          <w:color w:val="000000"/>
        </w:rPr>
        <w:t xml:space="preserve"> parallel running</w:t>
      </w:r>
      <w:r w:rsidR="003D1B6B" w:rsidRPr="00B239A5">
        <w:rPr>
          <w:rFonts w:cs="Arial"/>
          <w:bCs/>
          <w:color w:val="000000"/>
        </w:rPr>
        <w:t xml:space="preserve"> of APS and the new survey</w:t>
      </w:r>
      <w:r w:rsidRPr="00B239A5">
        <w:rPr>
          <w:rFonts w:cs="Arial"/>
          <w:bCs/>
          <w:color w:val="000000"/>
        </w:rPr>
        <w:t xml:space="preserve">, </w:t>
      </w:r>
      <w:r w:rsidR="00E2302C">
        <w:rPr>
          <w:rFonts w:cs="Arial"/>
          <w:bCs/>
          <w:color w:val="000000"/>
        </w:rPr>
        <w:t xml:space="preserve">some </w:t>
      </w:r>
      <w:r w:rsidRPr="00B239A5">
        <w:rPr>
          <w:rFonts w:cs="Arial"/>
          <w:bCs/>
          <w:color w:val="000000"/>
        </w:rPr>
        <w:t>concern</w:t>
      </w:r>
      <w:r w:rsidR="00A6263A">
        <w:rPr>
          <w:rFonts w:cs="Arial"/>
          <w:bCs/>
          <w:color w:val="000000"/>
        </w:rPr>
        <w:t xml:space="preserve">s were expressed </w:t>
      </w:r>
      <w:r w:rsidR="003D1B6B" w:rsidRPr="00B239A5">
        <w:rPr>
          <w:rFonts w:cs="Arial"/>
          <w:bCs/>
          <w:color w:val="000000"/>
        </w:rPr>
        <w:t>that</w:t>
      </w:r>
      <w:r w:rsidR="00480AEF" w:rsidRPr="00B239A5">
        <w:rPr>
          <w:rFonts w:cs="Arial"/>
          <w:bCs/>
          <w:color w:val="000000"/>
        </w:rPr>
        <w:t xml:space="preserve"> the proposed </w:t>
      </w:r>
      <w:r w:rsidR="00A6263A">
        <w:rPr>
          <w:rFonts w:cs="Arial"/>
          <w:bCs/>
          <w:color w:val="000000"/>
        </w:rPr>
        <w:t>period of parallel running wa</w:t>
      </w:r>
      <w:r w:rsidR="003D1B6B" w:rsidRPr="00B239A5">
        <w:rPr>
          <w:rFonts w:cs="Arial"/>
          <w:bCs/>
          <w:color w:val="000000"/>
        </w:rPr>
        <w:t xml:space="preserve">s too short. </w:t>
      </w:r>
      <w:r w:rsidR="00A6263A">
        <w:rPr>
          <w:rFonts w:cs="Arial"/>
          <w:bCs/>
          <w:color w:val="000000"/>
        </w:rPr>
        <w:t xml:space="preserve">Respondents suggested </w:t>
      </w:r>
      <w:r w:rsidR="003D1B6B" w:rsidRPr="00B239A5">
        <w:rPr>
          <w:rFonts w:cs="Arial"/>
          <w:bCs/>
          <w:color w:val="000000"/>
        </w:rPr>
        <w:t xml:space="preserve">that the two surveys should be run alongside each other for an entire year rather than just </w:t>
      </w:r>
      <w:r w:rsidR="007F50FF" w:rsidRPr="00B239A5">
        <w:rPr>
          <w:rFonts w:cs="Arial"/>
          <w:bCs/>
          <w:color w:val="000000"/>
        </w:rPr>
        <w:t xml:space="preserve">six months. </w:t>
      </w:r>
    </w:p>
    <w:p w14:paraId="5EE1049A" w14:textId="77777777" w:rsidR="000E2E0D" w:rsidRDefault="000E2E0D" w:rsidP="00587BA8">
      <w:pPr>
        <w:autoSpaceDE w:val="0"/>
        <w:autoSpaceDN w:val="0"/>
        <w:adjustRightInd w:val="0"/>
        <w:ind w:left="0"/>
        <w:rPr>
          <w:rFonts w:cs="Arial"/>
          <w:b/>
          <w:bCs/>
          <w:color w:val="000000"/>
          <w:szCs w:val="28"/>
        </w:rPr>
      </w:pPr>
    </w:p>
    <w:p w14:paraId="15C5DF5E" w14:textId="77777777" w:rsidR="000E2E0D" w:rsidRDefault="000E2E0D">
      <w:pPr>
        <w:spacing w:before="0" w:after="200" w:line="276" w:lineRule="auto"/>
        <w:ind w:left="0"/>
        <w:rPr>
          <w:rFonts w:cs="Arial"/>
          <w:b/>
          <w:bCs/>
          <w:color w:val="000000"/>
          <w:szCs w:val="28"/>
        </w:rPr>
      </w:pPr>
      <w:r>
        <w:rPr>
          <w:rFonts w:cs="Arial"/>
          <w:b/>
          <w:bCs/>
          <w:color w:val="000000"/>
          <w:szCs w:val="28"/>
        </w:rPr>
        <w:br w:type="page"/>
      </w:r>
    </w:p>
    <w:p w14:paraId="07A19D35" w14:textId="0063F54B" w:rsidR="00346B4E" w:rsidRPr="00A6263A" w:rsidRDefault="00346B4E" w:rsidP="00587BA8">
      <w:pPr>
        <w:autoSpaceDE w:val="0"/>
        <w:autoSpaceDN w:val="0"/>
        <w:adjustRightInd w:val="0"/>
        <w:ind w:left="0"/>
        <w:rPr>
          <w:rFonts w:cs="Arial"/>
          <w:b/>
          <w:bCs/>
          <w:color w:val="000000"/>
          <w:szCs w:val="28"/>
        </w:rPr>
      </w:pPr>
      <w:r w:rsidRPr="00A6263A">
        <w:rPr>
          <w:rFonts w:cs="Arial"/>
          <w:b/>
          <w:bCs/>
          <w:color w:val="000000"/>
          <w:szCs w:val="28"/>
        </w:rPr>
        <w:lastRenderedPageBreak/>
        <w:t>Length of contract</w:t>
      </w:r>
    </w:p>
    <w:p w14:paraId="74511133" w14:textId="77777777" w:rsidR="00A6263A" w:rsidRDefault="0097636C" w:rsidP="006A0D1C">
      <w:pPr>
        <w:autoSpaceDE w:val="0"/>
        <w:autoSpaceDN w:val="0"/>
        <w:adjustRightInd w:val="0"/>
        <w:ind w:left="0"/>
        <w:rPr>
          <w:rFonts w:cs="Arial"/>
          <w:bCs/>
          <w:color w:val="000000"/>
        </w:rPr>
      </w:pPr>
      <w:r w:rsidRPr="00B239A5">
        <w:rPr>
          <w:rFonts w:cs="Arial"/>
          <w:bCs/>
          <w:color w:val="000000"/>
        </w:rPr>
        <w:t>96% of those who answered the consultation are supportive</w:t>
      </w:r>
      <w:r w:rsidR="00A6263A">
        <w:rPr>
          <w:rFonts w:cs="Arial"/>
          <w:bCs/>
          <w:color w:val="000000"/>
        </w:rPr>
        <w:t xml:space="preserve"> </w:t>
      </w:r>
      <w:r w:rsidR="00A6263A" w:rsidRPr="00B239A5">
        <w:rPr>
          <w:rFonts w:cs="Arial"/>
          <w:bCs/>
          <w:color w:val="000000"/>
        </w:rPr>
        <w:t>(answering completely agree or broadly agree)</w:t>
      </w:r>
      <w:r w:rsidRPr="00B239A5">
        <w:rPr>
          <w:rFonts w:cs="Arial"/>
          <w:bCs/>
          <w:color w:val="000000"/>
        </w:rPr>
        <w:t xml:space="preserve"> of implementing the new survey for an initial period of 5 years (until 2020/21)</w:t>
      </w:r>
      <w:r w:rsidR="00C45809" w:rsidRPr="00B239A5">
        <w:rPr>
          <w:rFonts w:cs="Arial"/>
          <w:bCs/>
          <w:color w:val="000000"/>
        </w:rPr>
        <w:t>,</w:t>
      </w:r>
      <w:r w:rsidRPr="00B239A5">
        <w:rPr>
          <w:rFonts w:cs="Arial"/>
          <w:bCs/>
          <w:color w:val="000000"/>
        </w:rPr>
        <w:t xml:space="preserve"> to cover the next strategic and </w:t>
      </w:r>
      <w:r w:rsidR="00A6263A">
        <w:rPr>
          <w:rFonts w:cs="Arial"/>
          <w:bCs/>
          <w:color w:val="000000"/>
        </w:rPr>
        <w:t xml:space="preserve">Whole Sport Plan </w:t>
      </w:r>
      <w:r w:rsidRPr="00B239A5">
        <w:rPr>
          <w:rFonts w:cs="Arial"/>
          <w:bCs/>
          <w:color w:val="000000"/>
        </w:rPr>
        <w:t>funding cycle.</w:t>
      </w:r>
    </w:p>
    <w:p w14:paraId="5DD4E906" w14:textId="77777777" w:rsidR="00A6263A" w:rsidRDefault="00A6263A" w:rsidP="006A0D1C">
      <w:pPr>
        <w:autoSpaceDE w:val="0"/>
        <w:autoSpaceDN w:val="0"/>
        <w:adjustRightInd w:val="0"/>
        <w:ind w:left="0"/>
        <w:rPr>
          <w:rFonts w:cs="Arial"/>
          <w:bCs/>
          <w:color w:val="000000"/>
        </w:rPr>
      </w:pPr>
    </w:p>
    <w:p w14:paraId="64C0F2C1" w14:textId="743BA041" w:rsidR="006A0D1C" w:rsidRPr="00B239A5" w:rsidRDefault="003A776B" w:rsidP="006A0D1C">
      <w:pPr>
        <w:autoSpaceDE w:val="0"/>
        <w:autoSpaceDN w:val="0"/>
        <w:adjustRightInd w:val="0"/>
        <w:ind w:left="0"/>
        <w:rPr>
          <w:rFonts w:cs="Arial"/>
          <w:bCs/>
          <w:color w:val="000000"/>
        </w:rPr>
      </w:pPr>
      <w:r>
        <w:rPr>
          <w:rFonts w:cs="Arial"/>
          <w:bCs/>
          <w:color w:val="000000"/>
        </w:rPr>
        <w:t>R</w:t>
      </w:r>
      <w:r w:rsidR="004B33B1" w:rsidRPr="00B239A5">
        <w:rPr>
          <w:rFonts w:cs="Arial"/>
          <w:bCs/>
          <w:color w:val="000000"/>
        </w:rPr>
        <w:t xml:space="preserve">espondents are keen that </w:t>
      </w:r>
      <w:r w:rsidR="00A6263A">
        <w:rPr>
          <w:rFonts w:cs="Arial"/>
          <w:bCs/>
          <w:color w:val="000000"/>
        </w:rPr>
        <w:t xml:space="preserve">arrangements are long enough </w:t>
      </w:r>
      <w:r w:rsidR="004B33B1" w:rsidRPr="00B239A5">
        <w:rPr>
          <w:rFonts w:cs="Arial"/>
          <w:bCs/>
          <w:color w:val="000000"/>
        </w:rPr>
        <w:t xml:space="preserve">to establish </w:t>
      </w:r>
      <w:r w:rsidR="00091FBD" w:rsidRPr="00B239A5">
        <w:rPr>
          <w:rFonts w:cs="Arial"/>
          <w:bCs/>
          <w:color w:val="000000"/>
        </w:rPr>
        <w:t>a consistent time series</w:t>
      </w:r>
      <w:r w:rsidR="00A6263A">
        <w:rPr>
          <w:rFonts w:cs="Arial"/>
          <w:bCs/>
          <w:color w:val="000000"/>
        </w:rPr>
        <w:t>. Indeed</w:t>
      </w:r>
      <w:r w:rsidR="00091FBD" w:rsidRPr="00B239A5">
        <w:rPr>
          <w:rFonts w:cs="Arial"/>
          <w:bCs/>
          <w:color w:val="000000"/>
        </w:rPr>
        <w:t xml:space="preserve">, </w:t>
      </w:r>
      <w:r w:rsidR="00A6263A">
        <w:rPr>
          <w:rFonts w:cs="Arial"/>
          <w:bCs/>
          <w:color w:val="000000"/>
        </w:rPr>
        <w:t xml:space="preserve">views were expressed that </w:t>
      </w:r>
      <w:r w:rsidR="00C45809" w:rsidRPr="00B239A5">
        <w:rPr>
          <w:rFonts w:cs="Arial"/>
          <w:bCs/>
          <w:color w:val="000000"/>
        </w:rPr>
        <w:t xml:space="preserve">five years </w:t>
      </w:r>
      <w:r w:rsidR="00A6263A">
        <w:rPr>
          <w:rFonts w:cs="Arial"/>
          <w:bCs/>
          <w:color w:val="000000"/>
        </w:rPr>
        <w:t>should be seen a</w:t>
      </w:r>
      <w:r w:rsidR="00C45809" w:rsidRPr="00B239A5">
        <w:rPr>
          <w:rFonts w:cs="Arial"/>
          <w:bCs/>
          <w:color w:val="000000"/>
        </w:rPr>
        <w:t xml:space="preserve">s a </w:t>
      </w:r>
      <w:r w:rsidR="00091FBD" w:rsidRPr="00B239A5">
        <w:rPr>
          <w:rFonts w:cs="Arial"/>
          <w:bCs/>
          <w:color w:val="000000"/>
        </w:rPr>
        <w:t>minimum</w:t>
      </w:r>
      <w:r w:rsidR="00C45809" w:rsidRPr="00B239A5">
        <w:rPr>
          <w:rFonts w:cs="Arial"/>
          <w:bCs/>
          <w:color w:val="000000"/>
        </w:rPr>
        <w:t xml:space="preserve"> </w:t>
      </w:r>
      <w:r w:rsidR="00A6263A">
        <w:rPr>
          <w:rFonts w:cs="Arial"/>
          <w:bCs/>
          <w:color w:val="000000"/>
        </w:rPr>
        <w:t xml:space="preserve">and ideally a </w:t>
      </w:r>
      <w:r w:rsidR="00C45809" w:rsidRPr="00B239A5">
        <w:rPr>
          <w:rFonts w:cs="Arial"/>
          <w:bCs/>
          <w:color w:val="000000"/>
        </w:rPr>
        <w:t>10 year</w:t>
      </w:r>
      <w:r w:rsidR="00A6263A">
        <w:rPr>
          <w:rFonts w:cs="Arial"/>
          <w:bCs/>
          <w:color w:val="000000"/>
        </w:rPr>
        <w:t xml:space="preserve"> commitment should be made</w:t>
      </w:r>
      <w:r w:rsidR="00C45809" w:rsidRPr="00B239A5">
        <w:rPr>
          <w:rFonts w:cs="Arial"/>
          <w:bCs/>
          <w:color w:val="000000"/>
        </w:rPr>
        <w:t xml:space="preserve">. </w:t>
      </w:r>
      <w:r w:rsidR="00A6263A">
        <w:rPr>
          <w:rFonts w:cs="Arial"/>
          <w:bCs/>
          <w:color w:val="000000"/>
        </w:rPr>
        <w:t xml:space="preserve">However, other respondents felt that likely </w:t>
      </w:r>
      <w:r w:rsidR="00C45809" w:rsidRPr="00B239A5">
        <w:rPr>
          <w:rFonts w:cs="Arial"/>
          <w:bCs/>
          <w:color w:val="000000"/>
        </w:rPr>
        <w:t xml:space="preserve">changes in technology </w:t>
      </w:r>
      <w:r w:rsidR="00A6263A">
        <w:rPr>
          <w:rFonts w:cs="Arial"/>
          <w:bCs/>
          <w:color w:val="000000"/>
        </w:rPr>
        <w:t>over a five year period should mean arrangements are reviewed more regularly</w:t>
      </w:r>
      <w:r w:rsidR="00C45809" w:rsidRPr="00B239A5">
        <w:rPr>
          <w:rFonts w:cs="Arial"/>
          <w:bCs/>
          <w:color w:val="000000"/>
        </w:rPr>
        <w:t>.</w:t>
      </w:r>
    </w:p>
    <w:p w14:paraId="5FADBDB8" w14:textId="77777777" w:rsidR="00906E05" w:rsidRPr="00B239A5" w:rsidRDefault="00906E05" w:rsidP="00587BA8">
      <w:pPr>
        <w:autoSpaceDE w:val="0"/>
        <w:autoSpaceDN w:val="0"/>
        <w:adjustRightInd w:val="0"/>
        <w:ind w:left="0"/>
        <w:rPr>
          <w:rFonts w:cs="Arial"/>
          <w:b/>
          <w:bCs/>
          <w:color w:val="000000"/>
          <w:sz w:val="28"/>
          <w:szCs w:val="28"/>
          <w:u w:val="single"/>
        </w:rPr>
      </w:pPr>
    </w:p>
    <w:p w14:paraId="24902506" w14:textId="343C3467" w:rsidR="00346B4E" w:rsidRPr="00B239A5" w:rsidRDefault="00346B4E" w:rsidP="00587BA8">
      <w:pPr>
        <w:autoSpaceDE w:val="0"/>
        <w:autoSpaceDN w:val="0"/>
        <w:adjustRightInd w:val="0"/>
        <w:ind w:left="0"/>
        <w:rPr>
          <w:rFonts w:cs="Arial"/>
          <w:b/>
          <w:bCs/>
          <w:color w:val="000000"/>
          <w:sz w:val="28"/>
          <w:szCs w:val="28"/>
          <w:u w:val="single"/>
        </w:rPr>
      </w:pPr>
      <w:r w:rsidRPr="00B239A5">
        <w:rPr>
          <w:rFonts w:cs="Arial"/>
          <w:b/>
          <w:bCs/>
          <w:color w:val="000000"/>
          <w:sz w:val="28"/>
          <w:szCs w:val="28"/>
          <w:u w:val="single"/>
        </w:rPr>
        <w:t>Other views expressed</w:t>
      </w:r>
    </w:p>
    <w:p w14:paraId="31DFABEF" w14:textId="77777777" w:rsidR="005B40B5" w:rsidRPr="00B239A5" w:rsidRDefault="006A0D1C" w:rsidP="00587BA8">
      <w:pPr>
        <w:autoSpaceDE w:val="0"/>
        <w:autoSpaceDN w:val="0"/>
        <w:adjustRightInd w:val="0"/>
        <w:ind w:left="0"/>
        <w:rPr>
          <w:rFonts w:cs="Arial"/>
          <w:bCs/>
          <w:color w:val="000000"/>
        </w:rPr>
      </w:pPr>
      <w:r w:rsidRPr="00B239A5">
        <w:rPr>
          <w:rFonts w:cs="Arial"/>
          <w:bCs/>
          <w:color w:val="000000"/>
        </w:rPr>
        <w:t xml:space="preserve">At the end of the consultation questionnaire, respondents were given the opportunity to </w:t>
      </w:r>
      <w:r w:rsidR="005B40B5" w:rsidRPr="00B239A5">
        <w:rPr>
          <w:rFonts w:cs="Arial"/>
          <w:bCs/>
          <w:color w:val="000000"/>
        </w:rPr>
        <w:t>raise any other points they felt were of importance. The views expressed included:</w:t>
      </w:r>
    </w:p>
    <w:p w14:paraId="29433098" w14:textId="77777777" w:rsidR="00906E05" w:rsidRPr="00B239A5" w:rsidRDefault="00906E05" w:rsidP="00906E05">
      <w:pPr>
        <w:autoSpaceDE w:val="0"/>
        <w:autoSpaceDN w:val="0"/>
        <w:adjustRightInd w:val="0"/>
        <w:ind w:left="720"/>
        <w:rPr>
          <w:rFonts w:cs="Arial"/>
          <w:b/>
          <w:bCs/>
          <w:color w:val="000000"/>
        </w:rPr>
      </w:pPr>
    </w:p>
    <w:p w14:paraId="116E2D25" w14:textId="77777777" w:rsidR="005B40B5" w:rsidRPr="00B239A5" w:rsidRDefault="005B40B5" w:rsidP="00906E05">
      <w:pPr>
        <w:autoSpaceDE w:val="0"/>
        <w:autoSpaceDN w:val="0"/>
        <w:adjustRightInd w:val="0"/>
        <w:ind w:left="720"/>
        <w:rPr>
          <w:rFonts w:cs="Arial"/>
          <w:b/>
          <w:bCs/>
          <w:color w:val="000000"/>
        </w:rPr>
      </w:pPr>
      <w:r w:rsidRPr="00B239A5">
        <w:rPr>
          <w:rFonts w:cs="Arial"/>
          <w:b/>
          <w:bCs/>
          <w:color w:val="000000"/>
        </w:rPr>
        <w:t>Continuity of time series data</w:t>
      </w:r>
    </w:p>
    <w:p w14:paraId="529604ED" w14:textId="733F59E1" w:rsidR="006A0D1C" w:rsidRPr="00B239A5" w:rsidRDefault="00192848" w:rsidP="00906E05">
      <w:pPr>
        <w:autoSpaceDE w:val="0"/>
        <w:autoSpaceDN w:val="0"/>
        <w:adjustRightInd w:val="0"/>
        <w:ind w:left="720"/>
        <w:rPr>
          <w:rFonts w:cs="Arial"/>
          <w:bCs/>
          <w:color w:val="000000"/>
        </w:rPr>
      </w:pPr>
      <w:r w:rsidRPr="00B239A5">
        <w:rPr>
          <w:rFonts w:cs="Arial"/>
          <w:bCs/>
          <w:color w:val="000000"/>
        </w:rPr>
        <w:t>Whilst support for the i</w:t>
      </w:r>
      <w:r w:rsidR="006A0D1C" w:rsidRPr="00B239A5">
        <w:rPr>
          <w:rFonts w:cs="Arial"/>
          <w:bCs/>
          <w:color w:val="000000"/>
        </w:rPr>
        <w:t xml:space="preserve">ntroduction of a new survey design </w:t>
      </w:r>
      <w:r w:rsidRPr="00B239A5">
        <w:rPr>
          <w:rFonts w:cs="Arial"/>
          <w:bCs/>
          <w:color w:val="000000"/>
        </w:rPr>
        <w:t xml:space="preserve">is extremely high, in common with some of the views expressed in the 2013/14 consultation, </w:t>
      </w:r>
      <w:r w:rsidR="00A13188">
        <w:rPr>
          <w:rFonts w:cs="Arial"/>
          <w:bCs/>
          <w:color w:val="000000"/>
        </w:rPr>
        <w:t>a small number of</w:t>
      </w:r>
      <w:r w:rsidRPr="00B239A5">
        <w:rPr>
          <w:rFonts w:cs="Arial"/>
          <w:bCs/>
          <w:color w:val="000000"/>
        </w:rPr>
        <w:t xml:space="preserve"> </w:t>
      </w:r>
      <w:r w:rsidR="006A0D1C" w:rsidRPr="00B239A5">
        <w:rPr>
          <w:rFonts w:cs="Arial"/>
          <w:bCs/>
          <w:color w:val="000000"/>
        </w:rPr>
        <w:t xml:space="preserve">respondents also emphasised </w:t>
      </w:r>
      <w:r w:rsidR="00A13188">
        <w:rPr>
          <w:rFonts w:cs="Arial"/>
          <w:bCs/>
          <w:color w:val="000000"/>
        </w:rPr>
        <w:t>a desire to</w:t>
      </w:r>
      <w:r w:rsidR="006A0D1C" w:rsidRPr="00B239A5">
        <w:rPr>
          <w:rFonts w:cs="Arial"/>
          <w:bCs/>
          <w:color w:val="000000"/>
        </w:rPr>
        <w:t xml:space="preserve"> retain </w:t>
      </w:r>
      <w:r w:rsidR="00A13188">
        <w:rPr>
          <w:rFonts w:cs="Arial"/>
          <w:bCs/>
          <w:color w:val="000000"/>
        </w:rPr>
        <w:t xml:space="preserve">the </w:t>
      </w:r>
      <w:r w:rsidR="006A0D1C" w:rsidRPr="00B239A5">
        <w:rPr>
          <w:rFonts w:cs="Arial"/>
          <w:bCs/>
          <w:color w:val="000000"/>
        </w:rPr>
        <w:t xml:space="preserve">consistency </w:t>
      </w:r>
      <w:r w:rsidRPr="00B239A5">
        <w:rPr>
          <w:rFonts w:cs="Arial"/>
          <w:bCs/>
          <w:color w:val="000000"/>
        </w:rPr>
        <w:t xml:space="preserve">of any new data </w:t>
      </w:r>
      <w:r w:rsidR="006A0D1C" w:rsidRPr="00B239A5">
        <w:rPr>
          <w:rFonts w:cs="Arial"/>
          <w:bCs/>
          <w:color w:val="000000"/>
        </w:rPr>
        <w:t>with previous results.</w:t>
      </w:r>
    </w:p>
    <w:p w14:paraId="11AC0140" w14:textId="77777777" w:rsidR="00906E05" w:rsidRPr="00B239A5" w:rsidRDefault="00906E05" w:rsidP="00906E05">
      <w:pPr>
        <w:autoSpaceDE w:val="0"/>
        <w:autoSpaceDN w:val="0"/>
        <w:adjustRightInd w:val="0"/>
        <w:ind w:left="720"/>
        <w:rPr>
          <w:rFonts w:cs="Arial"/>
          <w:b/>
          <w:bCs/>
          <w:color w:val="000000"/>
        </w:rPr>
      </w:pPr>
    </w:p>
    <w:p w14:paraId="3ECD6EE8" w14:textId="5DFA76B5" w:rsidR="005B40B5" w:rsidRPr="00B239A5" w:rsidRDefault="005B40B5" w:rsidP="00906E05">
      <w:pPr>
        <w:autoSpaceDE w:val="0"/>
        <w:autoSpaceDN w:val="0"/>
        <w:adjustRightInd w:val="0"/>
        <w:ind w:left="720"/>
        <w:rPr>
          <w:rFonts w:cs="Arial"/>
          <w:b/>
          <w:bCs/>
          <w:color w:val="000000"/>
        </w:rPr>
      </w:pPr>
      <w:r w:rsidRPr="00B239A5">
        <w:rPr>
          <w:rFonts w:cs="Arial"/>
          <w:b/>
          <w:bCs/>
          <w:color w:val="000000"/>
        </w:rPr>
        <w:t>Greater triangulation of survey data with other data sources</w:t>
      </w:r>
    </w:p>
    <w:p w14:paraId="566733CA" w14:textId="12AA46B5" w:rsidR="005B40B5" w:rsidRPr="00B239A5" w:rsidRDefault="005B40B5" w:rsidP="00906E05">
      <w:pPr>
        <w:autoSpaceDE w:val="0"/>
        <w:autoSpaceDN w:val="0"/>
        <w:adjustRightInd w:val="0"/>
        <w:ind w:left="720"/>
        <w:rPr>
          <w:rFonts w:cs="Arial"/>
          <w:bCs/>
          <w:color w:val="000000"/>
        </w:rPr>
      </w:pPr>
      <w:r w:rsidRPr="00B239A5">
        <w:rPr>
          <w:rFonts w:cs="Arial"/>
          <w:bCs/>
          <w:color w:val="000000"/>
        </w:rPr>
        <w:t xml:space="preserve">Views were expressed that there should be greater triangulation of data from the new survey with </w:t>
      </w:r>
      <w:r w:rsidR="00E2302C">
        <w:rPr>
          <w:rFonts w:cs="Arial"/>
          <w:bCs/>
          <w:color w:val="000000"/>
        </w:rPr>
        <w:t xml:space="preserve">other </w:t>
      </w:r>
      <w:r w:rsidR="00016A3B">
        <w:rPr>
          <w:rFonts w:cs="Arial"/>
          <w:bCs/>
          <w:color w:val="000000"/>
        </w:rPr>
        <w:t>data</w:t>
      </w:r>
      <w:r w:rsidR="00016A3B" w:rsidRPr="00B239A5">
        <w:rPr>
          <w:rFonts w:cs="Arial"/>
          <w:bCs/>
          <w:color w:val="000000"/>
        </w:rPr>
        <w:t xml:space="preserve"> </w:t>
      </w:r>
      <w:r w:rsidRPr="00B239A5">
        <w:rPr>
          <w:rFonts w:cs="Arial"/>
          <w:bCs/>
          <w:color w:val="000000"/>
        </w:rPr>
        <w:t xml:space="preserve">sources (including NGB data sources, </w:t>
      </w:r>
      <w:r w:rsidR="00192848" w:rsidRPr="00B239A5">
        <w:rPr>
          <w:rFonts w:cs="Arial"/>
          <w:bCs/>
          <w:color w:val="000000"/>
        </w:rPr>
        <w:t>personal tracking data</w:t>
      </w:r>
      <w:r w:rsidR="00AF3FE4" w:rsidRPr="00B239A5">
        <w:rPr>
          <w:rFonts w:cs="Arial"/>
          <w:bCs/>
          <w:color w:val="000000"/>
        </w:rPr>
        <w:t xml:space="preserve">, gym </w:t>
      </w:r>
      <w:r w:rsidR="00990FE3">
        <w:rPr>
          <w:rFonts w:cs="Arial"/>
          <w:bCs/>
          <w:color w:val="000000"/>
        </w:rPr>
        <w:t xml:space="preserve">/ facilities </w:t>
      </w:r>
      <w:r w:rsidR="00AF3FE4" w:rsidRPr="00B239A5">
        <w:rPr>
          <w:rFonts w:cs="Arial"/>
          <w:bCs/>
          <w:color w:val="000000"/>
        </w:rPr>
        <w:t>data</w:t>
      </w:r>
      <w:r w:rsidR="00192848" w:rsidRPr="00B239A5">
        <w:rPr>
          <w:rFonts w:cs="Arial"/>
          <w:bCs/>
          <w:color w:val="000000"/>
        </w:rPr>
        <w:t>).</w:t>
      </w:r>
    </w:p>
    <w:p w14:paraId="0EB8B96A" w14:textId="77777777" w:rsidR="00906E05" w:rsidRPr="00B239A5" w:rsidRDefault="00906E05" w:rsidP="00906E05">
      <w:pPr>
        <w:autoSpaceDE w:val="0"/>
        <w:autoSpaceDN w:val="0"/>
        <w:adjustRightInd w:val="0"/>
        <w:ind w:left="720"/>
        <w:rPr>
          <w:rFonts w:cs="Arial"/>
          <w:b/>
          <w:bCs/>
          <w:color w:val="000000"/>
        </w:rPr>
      </w:pPr>
    </w:p>
    <w:p w14:paraId="2183F27D" w14:textId="77F028E1" w:rsidR="005B40B5" w:rsidRPr="00B239A5" w:rsidRDefault="005B40B5" w:rsidP="00906E05">
      <w:pPr>
        <w:autoSpaceDE w:val="0"/>
        <w:autoSpaceDN w:val="0"/>
        <w:adjustRightInd w:val="0"/>
        <w:ind w:left="720"/>
        <w:rPr>
          <w:rFonts w:cs="Arial"/>
          <w:b/>
          <w:bCs/>
          <w:color w:val="000000"/>
        </w:rPr>
      </w:pPr>
      <w:r w:rsidRPr="00B239A5">
        <w:rPr>
          <w:rFonts w:cs="Arial"/>
          <w:b/>
          <w:bCs/>
          <w:color w:val="000000"/>
        </w:rPr>
        <w:t>Greater access to survey data and support with analysis and interpretation</w:t>
      </w:r>
    </w:p>
    <w:p w14:paraId="0C911FD2" w14:textId="54CFA04C" w:rsidR="00192848" w:rsidRPr="00B239A5" w:rsidRDefault="00192848" w:rsidP="00906E05">
      <w:pPr>
        <w:autoSpaceDE w:val="0"/>
        <w:autoSpaceDN w:val="0"/>
        <w:adjustRightInd w:val="0"/>
        <w:ind w:left="720"/>
        <w:rPr>
          <w:rFonts w:cs="Arial"/>
          <w:bCs/>
          <w:color w:val="000000"/>
        </w:rPr>
      </w:pPr>
      <w:r w:rsidRPr="00B239A5">
        <w:rPr>
          <w:rFonts w:cs="Arial"/>
          <w:bCs/>
          <w:color w:val="000000"/>
        </w:rPr>
        <w:t xml:space="preserve">Views were expressed that there should </w:t>
      </w:r>
      <w:r w:rsidR="00990FE3">
        <w:rPr>
          <w:rFonts w:cs="Arial"/>
          <w:bCs/>
          <w:color w:val="000000"/>
        </w:rPr>
        <w:t xml:space="preserve">be </w:t>
      </w:r>
      <w:r w:rsidRPr="00B239A5">
        <w:rPr>
          <w:rFonts w:cs="Arial"/>
          <w:bCs/>
          <w:color w:val="000000"/>
        </w:rPr>
        <w:t>greater access to the survey data and that consideration should be given to how key stakeholders might be supported with analysis and interpretation of the data.</w:t>
      </w:r>
    </w:p>
    <w:p w14:paraId="503AB9A1" w14:textId="77777777" w:rsidR="005B40B5" w:rsidRPr="00B239A5" w:rsidRDefault="005B40B5" w:rsidP="00587BA8">
      <w:pPr>
        <w:autoSpaceDE w:val="0"/>
        <w:autoSpaceDN w:val="0"/>
        <w:adjustRightInd w:val="0"/>
        <w:ind w:left="0"/>
        <w:rPr>
          <w:rFonts w:cs="Arial"/>
          <w:b/>
          <w:bCs/>
          <w:color w:val="000000"/>
          <w:sz w:val="28"/>
          <w:szCs w:val="28"/>
          <w:u w:val="single"/>
        </w:rPr>
      </w:pPr>
    </w:p>
    <w:p w14:paraId="3ECE7C57" w14:textId="771FE401" w:rsidR="0092566D" w:rsidRPr="00585B19" w:rsidRDefault="00517854" w:rsidP="0092566D">
      <w:pPr>
        <w:pStyle w:val="Heading1Numbered"/>
        <w:numPr>
          <w:ilvl w:val="0"/>
          <w:numId w:val="0"/>
        </w:numPr>
        <w:rPr>
          <w:rFonts w:cs="Arial"/>
        </w:rPr>
      </w:pPr>
      <w:bookmarkStart w:id="1" w:name="_Toc324509186"/>
      <w:r w:rsidRPr="00663AE0">
        <w:rPr>
          <w:rFonts w:cs="Arial"/>
        </w:rPr>
        <w:lastRenderedPageBreak/>
        <w:t xml:space="preserve">Implementation </w:t>
      </w:r>
      <w:r w:rsidR="000A685B">
        <w:rPr>
          <w:rFonts w:cs="Arial"/>
        </w:rPr>
        <w:t>p</w:t>
      </w:r>
      <w:r w:rsidR="0092566D" w:rsidRPr="006D7F95">
        <w:rPr>
          <w:rFonts w:cs="Arial"/>
        </w:rPr>
        <w:t>l</w:t>
      </w:r>
      <w:bookmarkEnd w:id="1"/>
      <w:r w:rsidRPr="00585B19">
        <w:rPr>
          <w:rFonts w:cs="Arial"/>
        </w:rPr>
        <w:t>an</w:t>
      </w:r>
    </w:p>
    <w:p w14:paraId="1F86478D" w14:textId="39C75C83" w:rsidR="00192848" w:rsidRPr="00B239A5" w:rsidRDefault="00192848" w:rsidP="00A04FE0">
      <w:pPr>
        <w:autoSpaceDE w:val="0"/>
        <w:autoSpaceDN w:val="0"/>
        <w:adjustRightInd w:val="0"/>
        <w:ind w:left="0"/>
        <w:rPr>
          <w:rFonts w:cs="Arial"/>
          <w:bCs/>
          <w:color w:val="000000"/>
          <w:szCs w:val="20"/>
        </w:rPr>
      </w:pPr>
      <w:r w:rsidRPr="00B239A5">
        <w:rPr>
          <w:rFonts w:cs="Arial"/>
          <w:bCs/>
          <w:color w:val="000000"/>
          <w:szCs w:val="20"/>
        </w:rPr>
        <w:t xml:space="preserve">As outlined in the consultation document, </w:t>
      </w:r>
      <w:r w:rsidR="00A04FE0" w:rsidRPr="00B239A5">
        <w:rPr>
          <w:rFonts w:cs="Arial"/>
          <w:bCs/>
          <w:color w:val="000000"/>
          <w:szCs w:val="20"/>
        </w:rPr>
        <w:t xml:space="preserve">Sport England </w:t>
      </w:r>
      <w:r w:rsidRPr="00B239A5">
        <w:rPr>
          <w:rFonts w:cs="Arial"/>
          <w:bCs/>
          <w:color w:val="000000"/>
          <w:szCs w:val="20"/>
        </w:rPr>
        <w:t xml:space="preserve">has been working to </w:t>
      </w:r>
      <w:r w:rsidR="00A04FE0" w:rsidRPr="00B239A5">
        <w:rPr>
          <w:rFonts w:cs="Arial"/>
          <w:bCs/>
          <w:color w:val="000000"/>
          <w:szCs w:val="20"/>
        </w:rPr>
        <w:t>appoint an appropriate social research agency to develop and implement</w:t>
      </w:r>
      <w:r w:rsidR="00A32BF1">
        <w:rPr>
          <w:rFonts w:cs="Arial"/>
          <w:bCs/>
          <w:color w:val="000000"/>
          <w:szCs w:val="20"/>
        </w:rPr>
        <w:t xml:space="preserve"> the</w:t>
      </w:r>
      <w:r w:rsidR="00A04FE0" w:rsidRPr="00B239A5">
        <w:rPr>
          <w:rFonts w:cs="Arial"/>
          <w:bCs/>
          <w:color w:val="000000"/>
          <w:szCs w:val="20"/>
        </w:rPr>
        <w:t xml:space="preserve"> new arrangements to measure sport</w:t>
      </w:r>
      <w:r w:rsidR="004C07E6" w:rsidRPr="00B239A5">
        <w:rPr>
          <w:rFonts w:cs="Arial"/>
          <w:bCs/>
          <w:color w:val="000000"/>
          <w:szCs w:val="20"/>
        </w:rPr>
        <w:t>s</w:t>
      </w:r>
      <w:r w:rsidR="00A04FE0" w:rsidRPr="00B239A5">
        <w:rPr>
          <w:rFonts w:cs="Arial"/>
          <w:bCs/>
          <w:color w:val="000000"/>
          <w:szCs w:val="20"/>
        </w:rPr>
        <w:t xml:space="preserve"> participation. </w:t>
      </w:r>
      <w:r w:rsidRPr="00B239A5">
        <w:rPr>
          <w:rFonts w:cs="Arial"/>
          <w:bCs/>
          <w:color w:val="000000"/>
          <w:szCs w:val="20"/>
        </w:rPr>
        <w:t xml:space="preserve">We have appointed the leading social research agency, Ipsos MORI, to work with us on this project. </w:t>
      </w:r>
      <w:r w:rsidR="00906E05" w:rsidRPr="00B239A5">
        <w:rPr>
          <w:rFonts w:cs="Arial"/>
          <w:bCs/>
          <w:color w:val="000000"/>
          <w:szCs w:val="20"/>
        </w:rPr>
        <w:t>The</w:t>
      </w:r>
      <w:r w:rsidR="0020652A">
        <w:rPr>
          <w:rFonts w:cs="Arial"/>
          <w:bCs/>
          <w:color w:val="000000"/>
          <w:szCs w:val="20"/>
        </w:rPr>
        <w:t>i</w:t>
      </w:r>
      <w:r w:rsidR="00906E05" w:rsidRPr="00B239A5">
        <w:rPr>
          <w:rFonts w:cs="Arial"/>
          <w:bCs/>
          <w:color w:val="000000"/>
          <w:szCs w:val="20"/>
        </w:rPr>
        <w:t>r appointment will be for a five year period that will cover both Sport England’s 2016/21 strategy period and the 2017/21 Whole Sport Plan funding cycle.</w:t>
      </w:r>
      <w:r w:rsidR="00A32BF1">
        <w:rPr>
          <w:rFonts w:cs="Arial"/>
          <w:bCs/>
          <w:color w:val="000000"/>
          <w:szCs w:val="20"/>
        </w:rPr>
        <w:t xml:space="preserve"> We believe </w:t>
      </w:r>
      <w:r w:rsidR="00A32BF1" w:rsidRPr="00267DC3">
        <w:rPr>
          <w:rFonts w:cs="Arial"/>
          <w:bCs/>
          <w:color w:val="000000"/>
          <w:szCs w:val="20"/>
        </w:rPr>
        <w:t>the five year contract will provide the right level of stability and consistency but coupled with a commitment to ongoing innovation</w:t>
      </w:r>
      <w:r w:rsidR="003A776B" w:rsidRPr="00267DC3">
        <w:rPr>
          <w:rFonts w:cs="Arial"/>
          <w:bCs/>
          <w:color w:val="000000"/>
          <w:szCs w:val="20"/>
        </w:rPr>
        <w:t xml:space="preserve"> (see commitment to innovation section, page 14)</w:t>
      </w:r>
      <w:r w:rsidR="00A32BF1" w:rsidRPr="00267DC3">
        <w:rPr>
          <w:rFonts w:cs="Arial"/>
          <w:bCs/>
          <w:color w:val="000000"/>
          <w:szCs w:val="20"/>
        </w:rPr>
        <w:t xml:space="preserve"> will also ensure the new survey</w:t>
      </w:r>
      <w:r w:rsidR="00016A3B" w:rsidRPr="00267DC3">
        <w:rPr>
          <w:rFonts w:cs="Arial"/>
          <w:bCs/>
          <w:color w:val="000000"/>
          <w:szCs w:val="20"/>
        </w:rPr>
        <w:t xml:space="preserve"> is futureproofed and</w:t>
      </w:r>
      <w:r w:rsidR="00A32BF1" w:rsidRPr="00267DC3">
        <w:rPr>
          <w:rFonts w:cs="Arial"/>
          <w:bCs/>
          <w:color w:val="000000"/>
          <w:szCs w:val="20"/>
        </w:rPr>
        <w:t xml:space="preserve"> remains at the forefront of social research.</w:t>
      </w:r>
    </w:p>
    <w:p w14:paraId="5BA4FAF3" w14:textId="77777777" w:rsidR="00192848" w:rsidRPr="00B239A5" w:rsidRDefault="00192848" w:rsidP="00A04FE0">
      <w:pPr>
        <w:autoSpaceDE w:val="0"/>
        <w:autoSpaceDN w:val="0"/>
        <w:adjustRightInd w:val="0"/>
        <w:ind w:left="0"/>
        <w:rPr>
          <w:rFonts w:cs="Arial"/>
          <w:bCs/>
          <w:color w:val="000000"/>
          <w:szCs w:val="20"/>
        </w:rPr>
      </w:pPr>
    </w:p>
    <w:p w14:paraId="075488C8" w14:textId="2361F342" w:rsidR="00646996" w:rsidRPr="00B239A5" w:rsidRDefault="00646996" w:rsidP="00A04FE0">
      <w:pPr>
        <w:autoSpaceDE w:val="0"/>
        <w:autoSpaceDN w:val="0"/>
        <w:adjustRightInd w:val="0"/>
        <w:ind w:left="0"/>
        <w:rPr>
          <w:rFonts w:cs="Arial"/>
          <w:b/>
          <w:bCs/>
          <w:color w:val="000000"/>
          <w:sz w:val="28"/>
          <w:szCs w:val="28"/>
          <w:u w:val="single"/>
        </w:rPr>
      </w:pPr>
      <w:r w:rsidRPr="00B239A5">
        <w:rPr>
          <w:rFonts w:cs="Arial"/>
          <w:b/>
          <w:bCs/>
          <w:color w:val="000000"/>
          <w:sz w:val="28"/>
          <w:szCs w:val="28"/>
          <w:u w:val="single"/>
        </w:rPr>
        <w:t>Survey design</w:t>
      </w:r>
    </w:p>
    <w:p w14:paraId="633C3596" w14:textId="3F9AA1FA" w:rsidR="00192848" w:rsidRPr="00B239A5" w:rsidRDefault="00906E05" w:rsidP="00A04FE0">
      <w:pPr>
        <w:autoSpaceDE w:val="0"/>
        <w:autoSpaceDN w:val="0"/>
        <w:adjustRightInd w:val="0"/>
        <w:ind w:left="0"/>
        <w:rPr>
          <w:rFonts w:cs="Arial"/>
          <w:bCs/>
          <w:color w:val="000000"/>
          <w:szCs w:val="22"/>
        </w:rPr>
      </w:pPr>
      <w:r w:rsidRPr="00B239A5">
        <w:rPr>
          <w:rFonts w:cs="Arial"/>
          <w:bCs/>
          <w:color w:val="000000"/>
          <w:szCs w:val="20"/>
        </w:rPr>
        <w:t xml:space="preserve">Having reflected </w:t>
      </w:r>
      <w:r w:rsidRPr="00B239A5">
        <w:rPr>
          <w:rFonts w:cs="Arial"/>
          <w:bCs/>
          <w:color w:val="000000"/>
          <w:szCs w:val="22"/>
        </w:rPr>
        <w:t>on the findings of the consultation, and also the views of a range of leading social research agencies selected for consideration as potential suppliers for the new survey, we have decided that the new survey will have an online (postal to web) design.</w:t>
      </w:r>
      <w:r w:rsidR="00E3440E" w:rsidRPr="00B239A5">
        <w:rPr>
          <w:rFonts w:cs="Arial"/>
          <w:bCs/>
          <w:color w:val="000000"/>
          <w:szCs w:val="22"/>
        </w:rPr>
        <w:t xml:space="preserve"> Whilst not the most popular survey design option amongst respondents to the consultation, </w:t>
      </w:r>
      <w:r w:rsidR="00792AEF">
        <w:rPr>
          <w:rFonts w:cs="Arial"/>
          <w:bCs/>
          <w:color w:val="000000"/>
          <w:szCs w:val="22"/>
        </w:rPr>
        <w:t xml:space="preserve">it did receive considerable support and </w:t>
      </w:r>
      <w:r w:rsidR="00E3440E" w:rsidRPr="00B239A5">
        <w:rPr>
          <w:rFonts w:cs="Arial"/>
          <w:bCs/>
          <w:color w:val="000000"/>
          <w:szCs w:val="22"/>
        </w:rPr>
        <w:t>we believe it is the best choice for the following reasons:</w:t>
      </w:r>
    </w:p>
    <w:p w14:paraId="35B40A6F" w14:textId="77777777" w:rsidR="00B140DD" w:rsidRPr="00B239A5" w:rsidRDefault="00B140DD" w:rsidP="00A04FE0">
      <w:pPr>
        <w:autoSpaceDE w:val="0"/>
        <w:autoSpaceDN w:val="0"/>
        <w:adjustRightInd w:val="0"/>
        <w:ind w:left="0"/>
        <w:rPr>
          <w:rFonts w:cs="Arial"/>
          <w:bCs/>
          <w:color w:val="000000"/>
          <w:szCs w:val="22"/>
        </w:rPr>
      </w:pPr>
    </w:p>
    <w:p w14:paraId="79453D95" w14:textId="5FEB97FB" w:rsidR="00A45534" w:rsidRPr="00B239A5" w:rsidRDefault="00A45534" w:rsidP="00B140DD">
      <w:pPr>
        <w:pStyle w:val="ListParagraph"/>
        <w:numPr>
          <w:ilvl w:val="0"/>
          <w:numId w:val="24"/>
        </w:numPr>
        <w:autoSpaceDE w:val="0"/>
        <w:autoSpaceDN w:val="0"/>
        <w:adjustRightInd w:val="0"/>
        <w:rPr>
          <w:rFonts w:ascii="Arial" w:hAnsi="Arial" w:cs="Arial"/>
          <w:bCs/>
          <w:color w:val="000000"/>
          <w:sz w:val="22"/>
          <w:szCs w:val="22"/>
        </w:rPr>
      </w:pPr>
      <w:r w:rsidRPr="00B239A5">
        <w:rPr>
          <w:rFonts w:ascii="Arial" w:hAnsi="Arial" w:cs="Arial"/>
          <w:bCs/>
          <w:color w:val="000000"/>
          <w:sz w:val="22"/>
          <w:szCs w:val="22"/>
        </w:rPr>
        <w:t xml:space="preserve">In common with the dual-frame telephone design, the online design will deliver a more balanced sample profile than APS reducing the extent to which data will need to be weighted </w:t>
      </w:r>
    </w:p>
    <w:p w14:paraId="42BF3FD6" w14:textId="70586520" w:rsidR="00E3440E" w:rsidRPr="00B239A5" w:rsidRDefault="00E3440E" w:rsidP="00B140DD">
      <w:pPr>
        <w:pStyle w:val="ListParagraph"/>
        <w:numPr>
          <w:ilvl w:val="0"/>
          <w:numId w:val="24"/>
        </w:numPr>
        <w:autoSpaceDE w:val="0"/>
        <w:autoSpaceDN w:val="0"/>
        <w:adjustRightInd w:val="0"/>
        <w:rPr>
          <w:rFonts w:ascii="Arial" w:hAnsi="Arial" w:cs="Arial"/>
          <w:bCs/>
          <w:color w:val="000000"/>
          <w:sz w:val="22"/>
          <w:szCs w:val="22"/>
        </w:rPr>
      </w:pPr>
      <w:r w:rsidRPr="00B239A5">
        <w:rPr>
          <w:rFonts w:ascii="Arial" w:hAnsi="Arial" w:cs="Arial"/>
          <w:bCs/>
          <w:color w:val="000000"/>
          <w:sz w:val="22"/>
          <w:szCs w:val="22"/>
        </w:rPr>
        <w:t xml:space="preserve">The survey sample will be </w:t>
      </w:r>
      <w:r w:rsidR="00187066" w:rsidRPr="00B239A5">
        <w:rPr>
          <w:rFonts w:ascii="Arial" w:hAnsi="Arial" w:cs="Arial"/>
          <w:bCs/>
          <w:color w:val="000000"/>
          <w:sz w:val="22"/>
          <w:szCs w:val="22"/>
        </w:rPr>
        <w:t>selected from the Royal Mail’s Postal Address File (generally regarded as the “Gold Standard” for population surveys)</w:t>
      </w:r>
    </w:p>
    <w:p w14:paraId="6660B15B" w14:textId="56B08F30" w:rsidR="00187066" w:rsidRPr="00B239A5" w:rsidRDefault="00187066" w:rsidP="00B140DD">
      <w:pPr>
        <w:pStyle w:val="ListParagraph"/>
        <w:numPr>
          <w:ilvl w:val="0"/>
          <w:numId w:val="24"/>
        </w:numPr>
        <w:autoSpaceDE w:val="0"/>
        <w:autoSpaceDN w:val="0"/>
        <w:adjustRightInd w:val="0"/>
        <w:rPr>
          <w:rFonts w:ascii="Arial" w:hAnsi="Arial" w:cs="Arial"/>
          <w:bCs/>
          <w:color w:val="000000"/>
          <w:sz w:val="22"/>
          <w:szCs w:val="22"/>
        </w:rPr>
      </w:pPr>
      <w:r w:rsidRPr="00B239A5">
        <w:rPr>
          <w:rFonts w:ascii="Arial" w:hAnsi="Arial" w:cs="Arial"/>
          <w:bCs/>
          <w:color w:val="000000"/>
          <w:sz w:val="22"/>
          <w:szCs w:val="22"/>
        </w:rPr>
        <w:t>The postal to web design will enable precise geographic targeting of local samples</w:t>
      </w:r>
    </w:p>
    <w:p w14:paraId="00176BB9" w14:textId="75BC63E8" w:rsidR="00187066" w:rsidRPr="00B239A5" w:rsidRDefault="00187066" w:rsidP="00B140DD">
      <w:pPr>
        <w:pStyle w:val="ListParagraph"/>
        <w:numPr>
          <w:ilvl w:val="0"/>
          <w:numId w:val="24"/>
        </w:numPr>
        <w:autoSpaceDE w:val="0"/>
        <w:autoSpaceDN w:val="0"/>
        <w:adjustRightInd w:val="0"/>
        <w:rPr>
          <w:rFonts w:ascii="Arial" w:hAnsi="Arial" w:cs="Arial"/>
          <w:bCs/>
          <w:color w:val="000000"/>
          <w:sz w:val="22"/>
          <w:szCs w:val="22"/>
        </w:rPr>
      </w:pPr>
      <w:r w:rsidRPr="00B239A5">
        <w:rPr>
          <w:rFonts w:ascii="Arial" w:hAnsi="Arial" w:cs="Arial"/>
          <w:bCs/>
          <w:color w:val="000000"/>
          <w:sz w:val="22"/>
          <w:szCs w:val="22"/>
        </w:rPr>
        <w:t xml:space="preserve">The development of a “device agnostic” questionnaire will give respondents </w:t>
      </w:r>
      <w:r w:rsidR="00016A3B">
        <w:rPr>
          <w:rFonts w:ascii="Arial" w:hAnsi="Arial" w:cs="Arial"/>
          <w:bCs/>
          <w:color w:val="000000"/>
          <w:sz w:val="22"/>
          <w:szCs w:val="22"/>
        </w:rPr>
        <w:t>the broadest</w:t>
      </w:r>
      <w:r w:rsidR="00016A3B" w:rsidRPr="00B239A5">
        <w:rPr>
          <w:rFonts w:ascii="Arial" w:hAnsi="Arial" w:cs="Arial"/>
          <w:bCs/>
          <w:color w:val="000000"/>
          <w:sz w:val="22"/>
          <w:szCs w:val="22"/>
        </w:rPr>
        <w:t xml:space="preserve"> </w:t>
      </w:r>
      <w:r w:rsidRPr="00B239A5">
        <w:rPr>
          <w:rFonts w:ascii="Arial" w:hAnsi="Arial" w:cs="Arial"/>
          <w:bCs/>
          <w:color w:val="000000"/>
          <w:sz w:val="22"/>
          <w:szCs w:val="22"/>
        </w:rPr>
        <w:t>range of options</w:t>
      </w:r>
      <w:r w:rsidR="00016A3B">
        <w:rPr>
          <w:rFonts w:ascii="Arial" w:hAnsi="Arial" w:cs="Arial"/>
          <w:bCs/>
          <w:color w:val="000000"/>
          <w:sz w:val="22"/>
          <w:szCs w:val="22"/>
        </w:rPr>
        <w:t xml:space="preserve"> possible</w:t>
      </w:r>
      <w:r w:rsidRPr="00B239A5">
        <w:rPr>
          <w:rFonts w:ascii="Arial" w:hAnsi="Arial" w:cs="Arial"/>
          <w:bCs/>
          <w:color w:val="000000"/>
          <w:sz w:val="22"/>
          <w:szCs w:val="22"/>
        </w:rPr>
        <w:t xml:space="preserve"> for completion of the questionnaire (PC, laptop, tablet </w:t>
      </w:r>
      <w:r w:rsidR="00016A3B">
        <w:rPr>
          <w:rFonts w:ascii="Arial" w:hAnsi="Arial" w:cs="Arial"/>
          <w:bCs/>
          <w:color w:val="000000"/>
          <w:sz w:val="22"/>
          <w:szCs w:val="22"/>
        </w:rPr>
        <w:t xml:space="preserve">or </w:t>
      </w:r>
      <w:r w:rsidRPr="00B239A5">
        <w:rPr>
          <w:rFonts w:ascii="Arial" w:hAnsi="Arial" w:cs="Arial"/>
          <w:bCs/>
          <w:color w:val="000000"/>
          <w:sz w:val="22"/>
          <w:szCs w:val="22"/>
        </w:rPr>
        <w:t>smart phone</w:t>
      </w:r>
      <w:r w:rsidR="00016A3B">
        <w:rPr>
          <w:rFonts w:ascii="Arial" w:hAnsi="Arial" w:cs="Arial"/>
          <w:bCs/>
          <w:color w:val="000000"/>
          <w:sz w:val="22"/>
          <w:szCs w:val="22"/>
        </w:rPr>
        <w:t xml:space="preserve"> as well as a paper survey for offline households</w:t>
      </w:r>
      <w:r w:rsidRPr="00B239A5">
        <w:rPr>
          <w:rFonts w:ascii="Arial" w:hAnsi="Arial" w:cs="Arial"/>
          <w:bCs/>
          <w:color w:val="000000"/>
          <w:sz w:val="22"/>
          <w:szCs w:val="22"/>
        </w:rPr>
        <w:t>)</w:t>
      </w:r>
    </w:p>
    <w:p w14:paraId="4E71FB5B" w14:textId="1D8C453E" w:rsidR="00187066" w:rsidRPr="00B239A5" w:rsidRDefault="00187066" w:rsidP="00B140DD">
      <w:pPr>
        <w:pStyle w:val="ListParagraph"/>
        <w:numPr>
          <w:ilvl w:val="0"/>
          <w:numId w:val="24"/>
        </w:numPr>
        <w:autoSpaceDE w:val="0"/>
        <w:autoSpaceDN w:val="0"/>
        <w:adjustRightInd w:val="0"/>
        <w:rPr>
          <w:rFonts w:ascii="Arial" w:hAnsi="Arial" w:cs="Arial"/>
          <w:bCs/>
          <w:color w:val="000000"/>
          <w:sz w:val="22"/>
          <w:szCs w:val="22"/>
        </w:rPr>
      </w:pPr>
      <w:r w:rsidRPr="00B239A5">
        <w:rPr>
          <w:rFonts w:ascii="Arial" w:hAnsi="Arial" w:cs="Arial"/>
          <w:bCs/>
          <w:color w:val="000000"/>
          <w:sz w:val="22"/>
          <w:szCs w:val="22"/>
        </w:rPr>
        <w:t>The development of an online questionnaire presents exciting opportunities for new and innovative approaches to question design</w:t>
      </w:r>
    </w:p>
    <w:p w14:paraId="32E9EF43" w14:textId="0C458ECC" w:rsidR="00B140DD" w:rsidRPr="00B239A5" w:rsidRDefault="00B140DD" w:rsidP="00B140DD">
      <w:pPr>
        <w:pStyle w:val="ListParagraph"/>
        <w:numPr>
          <w:ilvl w:val="0"/>
          <w:numId w:val="24"/>
        </w:numPr>
        <w:autoSpaceDE w:val="0"/>
        <w:autoSpaceDN w:val="0"/>
        <w:adjustRightInd w:val="0"/>
        <w:rPr>
          <w:rFonts w:ascii="Arial" w:hAnsi="Arial" w:cs="Arial"/>
          <w:bCs/>
          <w:color w:val="000000"/>
          <w:sz w:val="22"/>
          <w:szCs w:val="22"/>
        </w:rPr>
      </w:pPr>
      <w:r w:rsidRPr="00B239A5">
        <w:rPr>
          <w:rFonts w:ascii="Arial" w:hAnsi="Arial" w:cs="Arial"/>
          <w:bCs/>
          <w:color w:val="000000"/>
          <w:sz w:val="22"/>
          <w:szCs w:val="22"/>
        </w:rPr>
        <w:t xml:space="preserve">The online survey design is </w:t>
      </w:r>
      <w:r w:rsidR="00A32BF1">
        <w:rPr>
          <w:rFonts w:ascii="Arial" w:hAnsi="Arial" w:cs="Arial"/>
          <w:bCs/>
          <w:color w:val="000000"/>
          <w:sz w:val="22"/>
          <w:szCs w:val="22"/>
        </w:rPr>
        <w:t>not</w:t>
      </w:r>
      <w:r w:rsidRPr="00B239A5">
        <w:rPr>
          <w:rFonts w:ascii="Arial" w:hAnsi="Arial" w:cs="Arial"/>
          <w:bCs/>
          <w:color w:val="000000"/>
          <w:sz w:val="22"/>
          <w:szCs w:val="22"/>
        </w:rPr>
        <w:t xml:space="preserve"> vulnerable to changing patterns in the ownership and use of landline and mobile telephony</w:t>
      </w:r>
    </w:p>
    <w:p w14:paraId="3ED06774" w14:textId="57011459" w:rsidR="00B140DD" w:rsidRPr="00B239A5" w:rsidRDefault="00B140DD" w:rsidP="00B140DD">
      <w:pPr>
        <w:pStyle w:val="ListParagraph"/>
        <w:numPr>
          <w:ilvl w:val="0"/>
          <w:numId w:val="24"/>
        </w:numPr>
        <w:autoSpaceDE w:val="0"/>
        <w:autoSpaceDN w:val="0"/>
        <w:adjustRightInd w:val="0"/>
        <w:rPr>
          <w:rFonts w:ascii="Arial" w:hAnsi="Arial" w:cs="Arial"/>
          <w:bCs/>
          <w:color w:val="000000"/>
          <w:sz w:val="22"/>
          <w:szCs w:val="22"/>
        </w:rPr>
      </w:pPr>
      <w:r w:rsidRPr="00B239A5">
        <w:rPr>
          <w:rFonts w:ascii="Arial" w:hAnsi="Arial" w:cs="Arial"/>
          <w:bCs/>
          <w:color w:val="000000"/>
          <w:sz w:val="22"/>
          <w:szCs w:val="22"/>
        </w:rPr>
        <w:t>The online survey design is significantly more cost effective than telephone data collection</w:t>
      </w:r>
    </w:p>
    <w:p w14:paraId="54F37314" w14:textId="77777777" w:rsidR="00187066" w:rsidRPr="00B239A5" w:rsidRDefault="00187066" w:rsidP="00A04FE0">
      <w:pPr>
        <w:autoSpaceDE w:val="0"/>
        <w:autoSpaceDN w:val="0"/>
        <w:adjustRightInd w:val="0"/>
        <w:ind w:left="0"/>
        <w:rPr>
          <w:rFonts w:cs="Arial"/>
          <w:bCs/>
          <w:color w:val="000000"/>
          <w:szCs w:val="20"/>
        </w:rPr>
      </w:pPr>
    </w:p>
    <w:p w14:paraId="6B333946" w14:textId="45F2D680" w:rsidR="00C319D6" w:rsidRPr="00B239A5" w:rsidRDefault="00C319D6" w:rsidP="00A45534">
      <w:pPr>
        <w:autoSpaceDE w:val="0"/>
        <w:autoSpaceDN w:val="0"/>
        <w:adjustRightInd w:val="0"/>
        <w:ind w:left="0"/>
        <w:rPr>
          <w:rFonts w:cs="Arial"/>
          <w:bCs/>
          <w:color w:val="000000"/>
          <w:szCs w:val="20"/>
        </w:rPr>
      </w:pPr>
      <w:r w:rsidRPr="00B239A5">
        <w:rPr>
          <w:rFonts w:cs="Arial"/>
          <w:bCs/>
          <w:color w:val="000000"/>
          <w:szCs w:val="20"/>
        </w:rPr>
        <w:t xml:space="preserve">More complex multi-mode designs have not been pursued because </w:t>
      </w:r>
      <w:r w:rsidR="00420A2E" w:rsidRPr="00B239A5">
        <w:rPr>
          <w:rFonts w:cs="Arial"/>
          <w:bCs/>
          <w:color w:val="000000"/>
          <w:szCs w:val="20"/>
        </w:rPr>
        <w:t xml:space="preserve">the challenges presented by </w:t>
      </w:r>
      <w:r w:rsidRPr="00B239A5">
        <w:rPr>
          <w:rFonts w:cs="Arial"/>
          <w:bCs/>
          <w:color w:val="000000"/>
          <w:szCs w:val="20"/>
        </w:rPr>
        <w:t xml:space="preserve">combining </w:t>
      </w:r>
      <w:r w:rsidR="00420A2E" w:rsidRPr="00B239A5">
        <w:rPr>
          <w:rFonts w:cs="Arial"/>
          <w:bCs/>
          <w:color w:val="000000"/>
          <w:szCs w:val="20"/>
        </w:rPr>
        <w:t>different sampling frames and modes of data collection (interviewer led and self-completion) within a single survey design would not result in a simple and transparent survey</w:t>
      </w:r>
      <w:r w:rsidR="00792AEF">
        <w:rPr>
          <w:rFonts w:cs="Arial"/>
          <w:bCs/>
          <w:color w:val="000000"/>
          <w:szCs w:val="20"/>
        </w:rPr>
        <w:t xml:space="preserve"> (a clear priority expressed by those responding to the consultation)</w:t>
      </w:r>
      <w:r w:rsidR="00420A2E" w:rsidRPr="00B239A5">
        <w:rPr>
          <w:rFonts w:cs="Arial"/>
          <w:bCs/>
          <w:color w:val="000000"/>
          <w:szCs w:val="20"/>
        </w:rPr>
        <w:t>.</w:t>
      </w:r>
      <w:r w:rsidR="00282A27">
        <w:rPr>
          <w:rFonts w:cs="Arial"/>
          <w:bCs/>
          <w:color w:val="000000"/>
          <w:szCs w:val="20"/>
        </w:rPr>
        <w:t xml:space="preserve"> However, </w:t>
      </w:r>
      <w:r w:rsidR="0043710F">
        <w:rPr>
          <w:rFonts w:cs="Arial"/>
          <w:bCs/>
          <w:color w:val="000000"/>
          <w:szCs w:val="20"/>
        </w:rPr>
        <w:t xml:space="preserve">we will be </w:t>
      </w:r>
      <w:r w:rsidR="00282A27">
        <w:rPr>
          <w:rFonts w:cs="Arial"/>
          <w:bCs/>
          <w:color w:val="000000"/>
          <w:szCs w:val="20"/>
        </w:rPr>
        <w:t>implement</w:t>
      </w:r>
      <w:r w:rsidR="0043710F">
        <w:rPr>
          <w:rFonts w:cs="Arial"/>
          <w:bCs/>
          <w:color w:val="000000"/>
          <w:szCs w:val="20"/>
        </w:rPr>
        <w:t>ing</w:t>
      </w:r>
      <w:r w:rsidR="00282A27">
        <w:rPr>
          <w:rFonts w:cs="Arial"/>
          <w:bCs/>
          <w:color w:val="000000"/>
          <w:szCs w:val="20"/>
        </w:rPr>
        <w:t xml:space="preserve"> some suggestions put forward in the consultation, such as </w:t>
      </w:r>
      <w:r w:rsidR="0043710F">
        <w:rPr>
          <w:rFonts w:cs="Arial"/>
          <w:bCs/>
          <w:color w:val="000000"/>
          <w:szCs w:val="20"/>
        </w:rPr>
        <w:t xml:space="preserve">using SMS text </w:t>
      </w:r>
      <w:r w:rsidR="00282A27">
        <w:rPr>
          <w:rFonts w:cs="Arial"/>
          <w:bCs/>
          <w:color w:val="000000"/>
          <w:szCs w:val="20"/>
        </w:rPr>
        <w:t xml:space="preserve">inks </w:t>
      </w:r>
      <w:r w:rsidR="0043710F">
        <w:rPr>
          <w:rFonts w:cs="Arial"/>
          <w:bCs/>
          <w:color w:val="000000"/>
          <w:szCs w:val="20"/>
        </w:rPr>
        <w:t>to access the survey questionnaire</w:t>
      </w:r>
      <w:r w:rsidR="00282A27">
        <w:rPr>
          <w:rFonts w:cs="Arial"/>
          <w:bCs/>
          <w:color w:val="000000"/>
          <w:szCs w:val="20"/>
        </w:rPr>
        <w:t xml:space="preserve">. </w:t>
      </w:r>
    </w:p>
    <w:p w14:paraId="5A410B22" w14:textId="77777777" w:rsidR="00420A2E" w:rsidRPr="00B239A5" w:rsidRDefault="00420A2E" w:rsidP="00A45534">
      <w:pPr>
        <w:autoSpaceDE w:val="0"/>
        <w:autoSpaceDN w:val="0"/>
        <w:adjustRightInd w:val="0"/>
        <w:ind w:left="0"/>
        <w:rPr>
          <w:rFonts w:cs="Arial"/>
          <w:bCs/>
          <w:color w:val="000000"/>
          <w:szCs w:val="20"/>
        </w:rPr>
      </w:pPr>
    </w:p>
    <w:p w14:paraId="57D05587" w14:textId="77777777" w:rsidR="00A32BF1" w:rsidRDefault="00A32BF1">
      <w:pPr>
        <w:spacing w:before="0" w:after="200" w:line="276" w:lineRule="auto"/>
        <w:ind w:left="0"/>
        <w:rPr>
          <w:rFonts w:cs="Arial"/>
          <w:b/>
          <w:bCs/>
          <w:color w:val="000000"/>
          <w:sz w:val="28"/>
          <w:szCs w:val="28"/>
          <w:u w:val="single"/>
        </w:rPr>
      </w:pPr>
      <w:r>
        <w:rPr>
          <w:rFonts w:cs="Arial"/>
          <w:b/>
          <w:bCs/>
          <w:color w:val="000000"/>
          <w:sz w:val="28"/>
          <w:szCs w:val="28"/>
          <w:u w:val="single"/>
        </w:rPr>
        <w:br w:type="page"/>
      </w:r>
    </w:p>
    <w:p w14:paraId="0A5190B7" w14:textId="52545C05" w:rsidR="00646996" w:rsidRPr="00B239A5" w:rsidRDefault="00646996" w:rsidP="00A45534">
      <w:pPr>
        <w:autoSpaceDE w:val="0"/>
        <w:autoSpaceDN w:val="0"/>
        <w:adjustRightInd w:val="0"/>
        <w:ind w:left="0"/>
        <w:rPr>
          <w:rFonts w:cs="Arial"/>
          <w:b/>
          <w:bCs/>
          <w:color w:val="000000"/>
          <w:sz w:val="28"/>
          <w:szCs w:val="28"/>
          <w:u w:val="single"/>
        </w:rPr>
      </w:pPr>
      <w:r w:rsidRPr="00B239A5">
        <w:rPr>
          <w:rFonts w:cs="Arial"/>
          <w:b/>
          <w:bCs/>
          <w:color w:val="000000"/>
          <w:sz w:val="28"/>
          <w:szCs w:val="28"/>
          <w:u w:val="single"/>
        </w:rPr>
        <w:lastRenderedPageBreak/>
        <w:t xml:space="preserve">Measurement </w:t>
      </w:r>
      <w:r w:rsidR="000A685B">
        <w:rPr>
          <w:rFonts w:cs="Arial"/>
          <w:b/>
          <w:bCs/>
          <w:color w:val="000000"/>
          <w:sz w:val="28"/>
          <w:szCs w:val="28"/>
          <w:u w:val="single"/>
        </w:rPr>
        <w:t>p</w:t>
      </w:r>
      <w:r w:rsidRPr="00B239A5">
        <w:rPr>
          <w:rFonts w:cs="Arial"/>
          <w:b/>
          <w:bCs/>
          <w:color w:val="000000"/>
          <w:sz w:val="28"/>
          <w:szCs w:val="28"/>
          <w:u w:val="single"/>
        </w:rPr>
        <w:t>riorities</w:t>
      </w:r>
    </w:p>
    <w:p w14:paraId="06232BA3" w14:textId="77777777" w:rsidR="00420A2E" w:rsidRPr="00B239A5" w:rsidRDefault="00420A2E" w:rsidP="00A45534">
      <w:pPr>
        <w:autoSpaceDE w:val="0"/>
        <w:autoSpaceDN w:val="0"/>
        <w:adjustRightInd w:val="0"/>
        <w:ind w:left="0"/>
        <w:rPr>
          <w:rFonts w:cs="Arial"/>
          <w:bCs/>
          <w:color w:val="000000"/>
          <w:szCs w:val="20"/>
        </w:rPr>
      </w:pPr>
      <w:r w:rsidRPr="00B239A5">
        <w:rPr>
          <w:rFonts w:cs="Arial"/>
          <w:bCs/>
          <w:color w:val="000000"/>
          <w:szCs w:val="20"/>
        </w:rPr>
        <w:t>The cost effective design will support the accurate tracking of regular participation at a population level, by:</w:t>
      </w:r>
    </w:p>
    <w:p w14:paraId="56FC43C4" w14:textId="77777777" w:rsidR="00420A2E" w:rsidRPr="00B239A5" w:rsidRDefault="00420A2E" w:rsidP="00A45534">
      <w:pPr>
        <w:autoSpaceDE w:val="0"/>
        <w:autoSpaceDN w:val="0"/>
        <w:adjustRightInd w:val="0"/>
        <w:ind w:left="0"/>
        <w:rPr>
          <w:rFonts w:cs="Arial"/>
          <w:bCs/>
          <w:color w:val="000000"/>
          <w:szCs w:val="20"/>
        </w:rPr>
      </w:pPr>
    </w:p>
    <w:p w14:paraId="52CDEE33" w14:textId="26C09B49" w:rsidR="00420A2E" w:rsidRPr="00B239A5" w:rsidRDefault="00420A2E" w:rsidP="00A45534">
      <w:pPr>
        <w:pStyle w:val="ListParagraph"/>
        <w:numPr>
          <w:ilvl w:val="0"/>
          <w:numId w:val="24"/>
        </w:numPr>
        <w:autoSpaceDE w:val="0"/>
        <w:autoSpaceDN w:val="0"/>
        <w:adjustRightInd w:val="0"/>
        <w:rPr>
          <w:rFonts w:ascii="Arial" w:hAnsi="Arial" w:cs="Arial"/>
          <w:bCs/>
          <w:color w:val="000000"/>
          <w:sz w:val="22"/>
          <w:szCs w:val="22"/>
        </w:rPr>
      </w:pPr>
      <w:r w:rsidRPr="00B239A5">
        <w:rPr>
          <w:rFonts w:ascii="Arial" w:hAnsi="Arial" w:cs="Arial"/>
          <w:bCs/>
          <w:color w:val="000000"/>
          <w:sz w:val="22"/>
          <w:szCs w:val="22"/>
        </w:rPr>
        <w:t>Demographic group (age, disability, gender, ethnicity, socioeconomic status, working / educational status, faith, sexuality, other demographics)</w:t>
      </w:r>
    </w:p>
    <w:p w14:paraId="1E2E015C" w14:textId="263D6C41" w:rsidR="00420A2E" w:rsidRPr="00B239A5" w:rsidRDefault="00420A2E" w:rsidP="00A45534">
      <w:pPr>
        <w:pStyle w:val="ListParagraph"/>
        <w:numPr>
          <w:ilvl w:val="0"/>
          <w:numId w:val="24"/>
        </w:numPr>
        <w:autoSpaceDE w:val="0"/>
        <w:autoSpaceDN w:val="0"/>
        <w:adjustRightInd w:val="0"/>
        <w:rPr>
          <w:rFonts w:ascii="Arial" w:hAnsi="Arial" w:cs="Arial"/>
          <w:bCs/>
          <w:color w:val="000000"/>
          <w:sz w:val="22"/>
          <w:szCs w:val="22"/>
        </w:rPr>
      </w:pPr>
      <w:r w:rsidRPr="00B239A5">
        <w:rPr>
          <w:rFonts w:ascii="Arial" w:hAnsi="Arial" w:cs="Arial"/>
          <w:bCs/>
          <w:color w:val="000000"/>
          <w:sz w:val="22"/>
          <w:szCs w:val="22"/>
        </w:rPr>
        <w:t>Geography (national, regional, CSP and local authority)</w:t>
      </w:r>
    </w:p>
    <w:p w14:paraId="1A11128C" w14:textId="0911FBE1" w:rsidR="00420A2E" w:rsidRPr="00B239A5" w:rsidRDefault="00420A2E" w:rsidP="00A45534">
      <w:pPr>
        <w:pStyle w:val="ListParagraph"/>
        <w:numPr>
          <w:ilvl w:val="0"/>
          <w:numId w:val="24"/>
        </w:numPr>
        <w:autoSpaceDE w:val="0"/>
        <w:autoSpaceDN w:val="0"/>
        <w:adjustRightInd w:val="0"/>
        <w:rPr>
          <w:rFonts w:ascii="Arial" w:hAnsi="Arial" w:cs="Arial"/>
          <w:bCs/>
          <w:color w:val="000000"/>
          <w:sz w:val="22"/>
          <w:szCs w:val="22"/>
        </w:rPr>
      </w:pPr>
      <w:r w:rsidRPr="00B239A5">
        <w:rPr>
          <w:rFonts w:ascii="Arial" w:hAnsi="Arial" w:cs="Arial"/>
          <w:bCs/>
          <w:color w:val="000000"/>
          <w:sz w:val="22"/>
          <w:szCs w:val="22"/>
        </w:rPr>
        <w:t>Sport / activity (providing accurate and precise estimates of regular participation for a range of specific sports and activities, including additional detail about specific disciplines for major sports)</w:t>
      </w:r>
    </w:p>
    <w:p w14:paraId="338A345F" w14:textId="77777777" w:rsidR="00A45534" w:rsidRPr="00B239A5" w:rsidRDefault="00A45534" w:rsidP="00A45534">
      <w:pPr>
        <w:tabs>
          <w:tab w:val="num" w:pos="1200"/>
        </w:tabs>
        <w:autoSpaceDE w:val="0"/>
        <w:autoSpaceDN w:val="0"/>
        <w:adjustRightInd w:val="0"/>
        <w:ind w:left="0"/>
        <w:rPr>
          <w:rFonts w:cs="Arial"/>
          <w:color w:val="000000"/>
          <w:szCs w:val="20"/>
        </w:rPr>
      </w:pPr>
    </w:p>
    <w:p w14:paraId="4EB6458D" w14:textId="40FF71BE" w:rsidR="00517854" w:rsidRDefault="00A45534" w:rsidP="00517854">
      <w:pPr>
        <w:tabs>
          <w:tab w:val="num" w:pos="1200"/>
        </w:tabs>
        <w:autoSpaceDE w:val="0"/>
        <w:autoSpaceDN w:val="0"/>
        <w:adjustRightInd w:val="0"/>
        <w:ind w:left="0"/>
        <w:rPr>
          <w:rFonts w:cs="Arial"/>
          <w:color w:val="000000"/>
          <w:szCs w:val="20"/>
        </w:rPr>
      </w:pPr>
      <w:r w:rsidRPr="00B239A5">
        <w:rPr>
          <w:rFonts w:cs="Arial"/>
          <w:color w:val="000000"/>
          <w:szCs w:val="20"/>
        </w:rPr>
        <w:t xml:space="preserve">This </w:t>
      </w:r>
      <w:r w:rsidR="00AA2C91">
        <w:rPr>
          <w:rFonts w:cs="Arial"/>
          <w:color w:val="000000"/>
          <w:szCs w:val="20"/>
        </w:rPr>
        <w:t>is</w:t>
      </w:r>
      <w:r w:rsidRPr="00B239A5">
        <w:rPr>
          <w:rFonts w:cs="Arial"/>
          <w:color w:val="000000"/>
          <w:szCs w:val="20"/>
        </w:rPr>
        <w:t xml:space="preserve"> possible through the development of online and postal questionnaires that take approximately 15 minutes to complete and an annual survey sample of 198</w:t>
      </w:r>
      <w:r w:rsidR="00517854" w:rsidRPr="00B239A5">
        <w:rPr>
          <w:rFonts w:cs="Arial"/>
          <w:color w:val="000000"/>
          <w:szCs w:val="20"/>
        </w:rPr>
        <w:t>,</w:t>
      </w:r>
      <w:r w:rsidR="00016A3B">
        <w:rPr>
          <w:rFonts w:cs="Arial"/>
          <w:color w:val="000000"/>
          <w:szCs w:val="20"/>
        </w:rPr>
        <w:t>25</w:t>
      </w:r>
      <w:r w:rsidR="00016A3B" w:rsidRPr="00B239A5">
        <w:rPr>
          <w:rFonts w:cs="Arial"/>
          <w:color w:val="000000"/>
          <w:szCs w:val="20"/>
        </w:rPr>
        <w:t xml:space="preserve">0 </w:t>
      </w:r>
      <w:r w:rsidR="00517854" w:rsidRPr="00B239A5">
        <w:rPr>
          <w:rFonts w:cs="Arial"/>
          <w:color w:val="000000"/>
          <w:szCs w:val="20"/>
        </w:rPr>
        <w:t>respondents.</w:t>
      </w:r>
    </w:p>
    <w:p w14:paraId="3152FF5F" w14:textId="72E91EF7" w:rsidR="00BE6108" w:rsidRDefault="00BE6108" w:rsidP="00517854">
      <w:pPr>
        <w:tabs>
          <w:tab w:val="num" w:pos="1200"/>
        </w:tabs>
        <w:autoSpaceDE w:val="0"/>
        <w:autoSpaceDN w:val="0"/>
        <w:adjustRightInd w:val="0"/>
        <w:ind w:left="0"/>
        <w:rPr>
          <w:rFonts w:cs="Arial"/>
          <w:color w:val="000000"/>
          <w:szCs w:val="20"/>
        </w:rPr>
      </w:pPr>
    </w:p>
    <w:p w14:paraId="58BA01EF" w14:textId="142E8A18" w:rsidR="00BE6108" w:rsidRPr="00B239A5" w:rsidRDefault="00BE6108" w:rsidP="00517854">
      <w:pPr>
        <w:tabs>
          <w:tab w:val="num" w:pos="1200"/>
        </w:tabs>
        <w:autoSpaceDE w:val="0"/>
        <w:autoSpaceDN w:val="0"/>
        <w:adjustRightInd w:val="0"/>
        <w:ind w:left="0"/>
        <w:rPr>
          <w:rFonts w:cs="Arial"/>
          <w:color w:val="000000"/>
          <w:szCs w:val="20"/>
        </w:rPr>
      </w:pPr>
      <w:r>
        <w:rPr>
          <w:rFonts w:cs="Arial"/>
          <w:color w:val="000000"/>
          <w:szCs w:val="20"/>
        </w:rPr>
        <w:t xml:space="preserve">At this stage, we will not be extending the age range of the survey below 14 years of age. However, arrangements for measuring participation amongst younger people will be reviewed </w:t>
      </w:r>
      <w:r w:rsidR="00355417">
        <w:rPr>
          <w:rFonts w:cs="Arial"/>
          <w:color w:val="000000"/>
          <w:szCs w:val="20"/>
        </w:rPr>
        <w:t xml:space="preserve">in response to the new </w:t>
      </w:r>
      <w:r>
        <w:rPr>
          <w:rFonts w:cs="Arial"/>
          <w:color w:val="000000"/>
          <w:szCs w:val="20"/>
        </w:rPr>
        <w:t>strategy for sport.</w:t>
      </w:r>
      <w:r w:rsidR="00792AEF">
        <w:rPr>
          <w:rFonts w:cs="Arial"/>
          <w:color w:val="000000"/>
          <w:szCs w:val="20"/>
        </w:rPr>
        <w:t xml:space="preserve"> Extending the age range covered by the new survey (as suggested by some consultation responses) is an option for consideration but depending on the requirements set out in the new strategy we believe it </w:t>
      </w:r>
      <w:r w:rsidR="00355417">
        <w:rPr>
          <w:rFonts w:cs="Arial"/>
          <w:color w:val="000000"/>
          <w:szCs w:val="20"/>
        </w:rPr>
        <w:t>may</w:t>
      </w:r>
      <w:r w:rsidR="00792AEF">
        <w:rPr>
          <w:rFonts w:cs="Arial"/>
          <w:color w:val="000000"/>
          <w:szCs w:val="20"/>
        </w:rPr>
        <w:t xml:space="preserve"> be appropriate to also consider other alternatives before committing to a particular course of action.</w:t>
      </w:r>
    </w:p>
    <w:p w14:paraId="200FF272" w14:textId="77777777" w:rsidR="00D95CE0" w:rsidRPr="00B239A5" w:rsidRDefault="00D95CE0" w:rsidP="00986A52">
      <w:pPr>
        <w:tabs>
          <w:tab w:val="num" w:pos="1200"/>
        </w:tabs>
        <w:autoSpaceDE w:val="0"/>
        <w:autoSpaceDN w:val="0"/>
        <w:adjustRightInd w:val="0"/>
        <w:ind w:left="0"/>
        <w:rPr>
          <w:rFonts w:cs="Arial"/>
          <w:color w:val="000000"/>
          <w:szCs w:val="20"/>
        </w:rPr>
      </w:pPr>
    </w:p>
    <w:p w14:paraId="4E191B11" w14:textId="4C3B49C9" w:rsidR="00355417" w:rsidRDefault="004E76BF" w:rsidP="00986A52">
      <w:pPr>
        <w:tabs>
          <w:tab w:val="num" w:pos="1200"/>
        </w:tabs>
        <w:autoSpaceDE w:val="0"/>
        <w:autoSpaceDN w:val="0"/>
        <w:adjustRightInd w:val="0"/>
        <w:ind w:left="0"/>
        <w:rPr>
          <w:rFonts w:cs="Arial"/>
          <w:color w:val="000000"/>
          <w:szCs w:val="20"/>
        </w:rPr>
      </w:pPr>
      <w:r>
        <w:rPr>
          <w:rFonts w:cs="Arial"/>
          <w:color w:val="000000"/>
          <w:szCs w:val="20"/>
        </w:rPr>
        <w:t xml:space="preserve">The new survey </w:t>
      </w:r>
      <w:r w:rsidR="00AA2C91">
        <w:rPr>
          <w:rFonts w:cs="Arial"/>
          <w:color w:val="000000"/>
          <w:szCs w:val="20"/>
        </w:rPr>
        <w:t>is being</w:t>
      </w:r>
      <w:r>
        <w:rPr>
          <w:rFonts w:cs="Arial"/>
          <w:color w:val="000000"/>
          <w:szCs w:val="20"/>
        </w:rPr>
        <w:t xml:space="preserve"> conducted on a very large scale and will represent a huge commitment from Sport England. </w:t>
      </w:r>
      <w:r w:rsidR="00D95CE0" w:rsidRPr="00B239A5">
        <w:rPr>
          <w:rFonts w:cs="Arial"/>
          <w:color w:val="000000"/>
          <w:szCs w:val="20"/>
        </w:rPr>
        <w:t xml:space="preserve">The minimum annual sample size for each English local authority </w:t>
      </w:r>
      <w:r w:rsidR="00355417">
        <w:rPr>
          <w:rFonts w:cs="Arial"/>
          <w:color w:val="000000"/>
          <w:szCs w:val="20"/>
        </w:rPr>
        <w:t xml:space="preserve">will be </w:t>
      </w:r>
      <w:r w:rsidR="00D95CE0" w:rsidRPr="00B239A5">
        <w:rPr>
          <w:rFonts w:cs="Arial"/>
          <w:color w:val="000000"/>
          <w:szCs w:val="20"/>
        </w:rPr>
        <w:t>500</w:t>
      </w:r>
      <w:r>
        <w:rPr>
          <w:rFonts w:cs="Arial"/>
          <w:color w:val="000000"/>
          <w:szCs w:val="20"/>
        </w:rPr>
        <w:t xml:space="preserve"> </w:t>
      </w:r>
      <w:r w:rsidR="00355417">
        <w:rPr>
          <w:rFonts w:cs="Arial"/>
          <w:color w:val="000000"/>
          <w:szCs w:val="20"/>
        </w:rPr>
        <w:t xml:space="preserve">and </w:t>
      </w:r>
      <w:r>
        <w:rPr>
          <w:rFonts w:cs="Arial"/>
          <w:color w:val="000000"/>
          <w:szCs w:val="20"/>
        </w:rPr>
        <w:t xml:space="preserve">continue to provide robust </w:t>
      </w:r>
      <w:r w:rsidR="00355417">
        <w:rPr>
          <w:rFonts w:cs="Arial"/>
          <w:color w:val="000000"/>
          <w:szCs w:val="20"/>
        </w:rPr>
        <w:t xml:space="preserve">local </w:t>
      </w:r>
      <w:r>
        <w:rPr>
          <w:rFonts w:cs="Arial"/>
          <w:color w:val="000000"/>
          <w:szCs w:val="20"/>
        </w:rPr>
        <w:t>estimates</w:t>
      </w:r>
      <w:r w:rsidR="00D95CE0" w:rsidRPr="00B239A5">
        <w:rPr>
          <w:rFonts w:cs="Arial"/>
          <w:color w:val="000000"/>
          <w:szCs w:val="20"/>
        </w:rPr>
        <w:t xml:space="preserve"> (the same as APS). However, </w:t>
      </w:r>
      <w:r w:rsidR="00BE6108">
        <w:rPr>
          <w:rFonts w:cs="Arial"/>
          <w:color w:val="000000"/>
          <w:szCs w:val="20"/>
        </w:rPr>
        <w:t xml:space="preserve">in response to comments about the need for larger local sample sizes, we believe there is some scope </w:t>
      </w:r>
      <w:r w:rsidR="00D95CE0" w:rsidRPr="00B239A5">
        <w:rPr>
          <w:rFonts w:cs="Arial"/>
          <w:color w:val="000000"/>
          <w:szCs w:val="20"/>
        </w:rPr>
        <w:t xml:space="preserve">to improve the precision and stability of estimates </w:t>
      </w:r>
      <w:r w:rsidR="00BE6108">
        <w:rPr>
          <w:rFonts w:cs="Arial"/>
          <w:color w:val="000000"/>
          <w:szCs w:val="20"/>
        </w:rPr>
        <w:t xml:space="preserve">by </w:t>
      </w:r>
      <w:r w:rsidR="00D95CE0" w:rsidRPr="00B239A5">
        <w:rPr>
          <w:rFonts w:cs="Arial"/>
          <w:color w:val="000000"/>
          <w:szCs w:val="20"/>
        </w:rPr>
        <w:t>boost</w:t>
      </w:r>
      <w:r w:rsidR="00BE6108">
        <w:rPr>
          <w:rFonts w:cs="Arial"/>
          <w:color w:val="000000"/>
          <w:szCs w:val="20"/>
        </w:rPr>
        <w:t>ing</w:t>
      </w:r>
      <w:r w:rsidR="00D95CE0" w:rsidRPr="00B239A5">
        <w:rPr>
          <w:rFonts w:cs="Arial"/>
          <w:color w:val="000000"/>
          <w:szCs w:val="20"/>
        </w:rPr>
        <w:t xml:space="preserve"> </w:t>
      </w:r>
      <w:r w:rsidR="00A32BF1">
        <w:rPr>
          <w:rFonts w:cs="Arial"/>
          <w:color w:val="000000"/>
          <w:szCs w:val="20"/>
        </w:rPr>
        <w:t xml:space="preserve">the </w:t>
      </w:r>
      <w:r w:rsidR="00D95CE0" w:rsidRPr="00B239A5">
        <w:rPr>
          <w:rFonts w:cs="Arial"/>
          <w:color w:val="000000"/>
          <w:szCs w:val="20"/>
        </w:rPr>
        <w:t>sample size</w:t>
      </w:r>
      <w:r w:rsidR="00BE6108">
        <w:rPr>
          <w:rFonts w:cs="Arial"/>
          <w:color w:val="000000"/>
          <w:szCs w:val="20"/>
        </w:rPr>
        <w:t xml:space="preserve"> </w:t>
      </w:r>
      <w:r w:rsidR="00BE6108" w:rsidRPr="00B239A5">
        <w:rPr>
          <w:rFonts w:cs="Arial"/>
          <w:color w:val="000000"/>
          <w:szCs w:val="20"/>
        </w:rPr>
        <w:t>in a number of local areas</w:t>
      </w:r>
      <w:r w:rsidR="00D95CE0" w:rsidRPr="00B239A5">
        <w:rPr>
          <w:rFonts w:cs="Arial"/>
          <w:color w:val="000000"/>
          <w:szCs w:val="20"/>
        </w:rPr>
        <w:t>. Larger sample sizes also enable more local demographi</w:t>
      </w:r>
      <w:r w:rsidR="00355417">
        <w:rPr>
          <w:rFonts w:cs="Arial"/>
          <w:color w:val="000000"/>
          <w:szCs w:val="20"/>
        </w:rPr>
        <w:t>c and sport specific reporting.</w:t>
      </w:r>
    </w:p>
    <w:p w14:paraId="3A1DD8BA" w14:textId="77777777" w:rsidR="00355417" w:rsidRDefault="00355417" w:rsidP="00986A52">
      <w:pPr>
        <w:tabs>
          <w:tab w:val="num" w:pos="1200"/>
        </w:tabs>
        <w:autoSpaceDE w:val="0"/>
        <w:autoSpaceDN w:val="0"/>
        <w:adjustRightInd w:val="0"/>
        <w:ind w:left="0"/>
        <w:rPr>
          <w:rFonts w:cs="Arial"/>
          <w:color w:val="000000"/>
          <w:szCs w:val="20"/>
        </w:rPr>
      </w:pPr>
    </w:p>
    <w:p w14:paraId="79D35FC3" w14:textId="34304041" w:rsidR="00D95CE0" w:rsidRPr="00B239A5" w:rsidRDefault="00D95CE0" w:rsidP="00986A52">
      <w:pPr>
        <w:tabs>
          <w:tab w:val="num" w:pos="1200"/>
        </w:tabs>
        <w:autoSpaceDE w:val="0"/>
        <w:autoSpaceDN w:val="0"/>
        <w:adjustRightInd w:val="0"/>
        <w:ind w:left="0"/>
        <w:rPr>
          <w:rFonts w:cs="Arial"/>
          <w:color w:val="000000"/>
          <w:szCs w:val="20"/>
        </w:rPr>
      </w:pPr>
      <w:r w:rsidRPr="00B239A5">
        <w:rPr>
          <w:rFonts w:cs="Arial"/>
          <w:color w:val="000000"/>
          <w:szCs w:val="20"/>
        </w:rPr>
        <w:t xml:space="preserve">For the first year of the survey, local samples </w:t>
      </w:r>
      <w:r w:rsidR="00AA2C91">
        <w:rPr>
          <w:rFonts w:cs="Arial"/>
          <w:color w:val="000000"/>
          <w:szCs w:val="20"/>
        </w:rPr>
        <w:t>are being</w:t>
      </w:r>
      <w:r w:rsidRPr="00B239A5">
        <w:rPr>
          <w:rFonts w:cs="Arial"/>
          <w:color w:val="000000"/>
          <w:szCs w:val="20"/>
        </w:rPr>
        <w:t xml:space="preserve"> boosted on the following basis:</w:t>
      </w:r>
    </w:p>
    <w:p w14:paraId="49051246" w14:textId="77777777" w:rsidR="00986A52" w:rsidRPr="00B239A5" w:rsidRDefault="00986A52" w:rsidP="00986A52">
      <w:pPr>
        <w:tabs>
          <w:tab w:val="num" w:pos="1200"/>
        </w:tabs>
        <w:autoSpaceDE w:val="0"/>
        <w:autoSpaceDN w:val="0"/>
        <w:adjustRightInd w:val="0"/>
        <w:ind w:left="0"/>
        <w:rPr>
          <w:rFonts w:cs="Arial"/>
          <w:color w:val="000000"/>
          <w:szCs w:val="20"/>
        </w:rPr>
      </w:pPr>
    </w:p>
    <w:p w14:paraId="79F79F98" w14:textId="6EEBEB09" w:rsidR="00986A52" w:rsidRDefault="00986A52" w:rsidP="00986A52">
      <w:pPr>
        <w:pStyle w:val="ListParagraph"/>
        <w:numPr>
          <w:ilvl w:val="0"/>
          <w:numId w:val="26"/>
        </w:numPr>
        <w:tabs>
          <w:tab w:val="num" w:pos="1200"/>
        </w:tabs>
        <w:autoSpaceDE w:val="0"/>
        <w:autoSpaceDN w:val="0"/>
        <w:adjustRightInd w:val="0"/>
        <w:rPr>
          <w:rFonts w:ascii="Arial" w:hAnsi="Arial" w:cs="Arial"/>
          <w:color w:val="000000"/>
          <w:sz w:val="22"/>
          <w:szCs w:val="22"/>
        </w:rPr>
      </w:pPr>
      <w:r w:rsidRPr="00B239A5">
        <w:rPr>
          <w:rFonts w:ascii="Arial" w:hAnsi="Arial" w:cs="Arial"/>
          <w:color w:val="000000"/>
          <w:sz w:val="22"/>
          <w:szCs w:val="22"/>
        </w:rPr>
        <w:t>T</w:t>
      </w:r>
      <w:r w:rsidR="00D95CE0" w:rsidRPr="00B239A5">
        <w:rPr>
          <w:rFonts w:ascii="Arial" w:hAnsi="Arial" w:cs="Arial"/>
          <w:color w:val="000000"/>
          <w:sz w:val="22"/>
          <w:szCs w:val="22"/>
        </w:rPr>
        <w:t xml:space="preserve">he eight </w:t>
      </w:r>
      <w:r w:rsidR="001F3E09">
        <w:rPr>
          <w:rFonts w:ascii="Arial" w:hAnsi="Arial" w:cs="Arial"/>
          <w:color w:val="000000"/>
          <w:sz w:val="22"/>
          <w:szCs w:val="22"/>
        </w:rPr>
        <w:t>English C</w:t>
      </w:r>
      <w:r w:rsidR="00D95CE0" w:rsidRPr="00B239A5">
        <w:rPr>
          <w:rFonts w:ascii="Arial" w:hAnsi="Arial" w:cs="Arial"/>
          <w:color w:val="000000"/>
          <w:sz w:val="22"/>
          <w:szCs w:val="22"/>
        </w:rPr>
        <w:t xml:space="preserve">ore </w:t>
      </w:r>
      <w:r w:rsidR="001F3E09">
        <w:rPr>
          <w:rFonts w:ascii="Arial" w:hAnsi="Arial" w:cs="Arial"/>
          <w:color w:val="000000"/>
          <w:sz w:val="22"/>
          <w:szCs w:val="22"/>
        </w:rPr>
        <w:t>C</w:t>
      </w:r>
      <w:r w:rsidR="00D95CE0" w:rsidRPr="00B239A5">
        <w:rPr>
          <w:rFonts w:ascii="Arial" w:hAnsi="Arial" w:cs="Arial"/>
          <w:color w:val="000000"/>
          <w:sz w:val="22"/>
          <w:szCs w:val="22"/>
        </w:rPr>
        <w:t>ities</w:t>
      </w:r>
      <w:r w:rsidRPr="00B239A5">
        <w:rPr>
          <w:rFonts w:ascii="Arial" w:hAnsi="Arial" w:cs="Arial"/>
          <w:color w:val="000000"/>
          <w:sz w:val="22"/>
          <w:szCs w:val="22"/>
        </w:rPr>
        <w:t xml:space="preserve"> </w:t>
      </w:r>
      <w:r w:rsidR="00AA2C91">
        <w:rPr>
          <w:rFonts w:ascii="Arial" w:hAnsi="Arial" w:cs="Arial"/>
          <w:color w:val="000000"/>
          <w:sz w:val="22"/>
          <w:szCs w:val="22"/>
        </w:rPr>
        <w:t>are having</w:t>
      </w:r>
      <w:r w:rsidRPr="00B239A5">
        <w:rPr>
          <w:rFonts w:ascii="Arial" w:hAnsi="Arial" w:cs="Arial"/>
          <w:color w:val="000000"/>
          <w:sz w:val="22"/>
          <w:szCs w:val="22"/>
        </w:rPr>
        <w:t xml:space="preserve"> their sample boosted to 2,000 respondents</w:t>
      </w:r>
    </w:p>
    <w:p w14:paraId="3B443C59" w14:textId="284CAEA5" w:rsidR="00986A52" w:rsidRPr="00B239A5" w:rsidRDefault="00986A52" w:rsidP="00986A52">
      <w:pPr>
        <w:pStyle w:val="ListParagraph"/>
        <w:numPr>
          <w:ilvl w:val="0"/>
          <w:numId w:val="26"/>
        </w:numPr>
        <w:tabs>
          <w:tab w:val="num" w:pos="1200"/>
        </w:tabs>
        <w:autoSpaceDE w:val="0"/>
        <w:autoSpaceDN w:val="0"/>
        <w:adjustRightInd w:val="0"/>
        <w:rPr>
          <w:rFonts w:ascii="Arial" w:hAnsi="Arial" w:cs="Arial"/>
          <w:color w:val="000000"/>
          <w:sz w:val="22"/>
          <w:szCs w:val="22"/>
        </w:rPr>
      </w:pPr>
      <w:r w:rsidRPr="00B239A5">
        <w:rPr>
          <w:rFonts w:ascii="Arial" w:hAnsi="Arial" w:cs="Arial"/>
          <w:color w:val="000000"/>
          <w:sz w:val="22"/>
          <w:szCs w:val="22"/>
        </w:rPr>
        <w:t xml:space="preserve">A further 46 local authorities </w:t>
      </w:r>
      <w:r w:rsidR="00AA2C91">
        <w:rPr>
          <w:rFonts w:ascii="Arial" w:hAnsi="Arial" w:cs="Arial"/>
          <w:color w:val="000000"/>
          <w:sz w:val="22"/>
          <w:szCs w:val="22"/>
        </w:rPr>
        <w:t>are having</w:t>
      </w:r>
      <w:r w:rsidRPr="00B239A5">
        <w:rPr>
          <w:rFonts w:ascii="Arial" w:hAnsi="Arial" w:cs="Arial"/>
          <w:color w:val="000000"/>
          <w:sz w:val="22"/>
          <w:szCs w:val="22"/>
        </w:rPr>
        <w:t xml:space="preserve"> their sample boosted to 1,000</w:t>
      </w:r>
      <w:r w:rsidR="00AA2C91">
        <w:rPr>
          <w:rFonts w:ascii="Arial" w:hAnsi="Arial" w:cs="Arial"/>
          <w:color w:val="000000"/>
          <w:sz w:val="22"/>
          <w:szCs w:val="22"/>
        </w:rPr>
        <w:t>. The local areas that are having</w:t>
      </w:r>
      <w:r w:rsidRPr="00B239A5">
        <w:rPr>
          <w:rFonts w:ascii="Arial" w:hAnsi="Arial" w:cs="Arial"/>
          <w:color w:val="000000"/>
          <w:sz w:val="22"/>
          <w:szCs w:val="22"/>
        </w:rPr>
        <w:t xml:space="preserve"> their sample boosted are:</w:t>
      </w:r>
    </w:p>
    <w:p w14:paraId="0943CD43" w14:textId="1A5CF88B" w:rsidR="001F3E09" w:rsidRPr="00B239A5" w:rsidRDefault="001F3E09" w:rsidP="001F3E09">
      <w:pPr>
        <w:pStyle w:val="ListParagraph"/>
        <w:numPr>
          <w:ilvl w:val="1"/>
          <w:numId w:val="26"/>
        </w:numPr>
        <w:autoSpaceDE w:val="0"/>
        <w:autoSpaceDN w:val="0"/>
        <w:adjustRightInd w:val="0"/>
        <w:rPr>
          <w:rFonts w:ascii="Arial" w:hAnsi="Arial" w:cs="Arial"/>
          <w:color w:val="000000"/>
          <w:sz w:val="22"/>
          <w:szCs w:val="22"/>
        </w:rPr>
      </w:pPr>
      <w:r w:rsidRPr="00B239A5">
        <w:rPr>
          <w:rFonts w:ascii="Arial" w:hAnsi="Arial" w:cs="Arial"/>
          <w:color w:val="000000"/>
          <w:sz w:val="22"/>
          <w:szCs w:val="22"/>
        </w:rPr>
        <w:t>Those</w:t>
      </w:r>
      <w:r>
        <w:rPr>
          <w:rFonts w:ascii="Arial" w:hAnsi="Arial" w:cs="Arial"/>
          <w:color w:val="000000"/>
          <w:sz w:val="22"/>
          <w:szCs w:val="22"/>
        </w:rPr>
        <w:t xml:space="preserve"> unitary</w:t>
      </w:r>
      <w:r w:rsidRPr="00B239A5">
        <w:rPr>
          <w:rFonts w:ascii="Arial" w:hAnsi="Arial" w:cs="Arial"/>
          <w:color w:val="000000"/>
          <w:sz w:val="22"/>
          <w:szCs w:val="22"/>
        </w:rPr>
        <w:t xml:space="preserve"> local authorities working with Sport England</w:t>
      </w:r>
      <w:r>
        <w:rPr>
          <w:rFonts w:ascii="Arial" w:hAnsi="Arial" w:cs="Arial"/>
          <w:color w:val="000000"/>
          <w:sz w:val="22"/>
          <w:szCs w:val="22"/>
        </w:rPr>
        <w:t xml:space="preserve"> and the Chief Cultural and Leisure Officers Association</w:t>
      </w:r>
      <w:r w:rsidRPr="00B239A5">
        <w:rPr>
          <w:rFonts w:ascii="Arial" w:hAnsi="Arial" w:cs="Arial"/>
          <w:color w:val="000000"/>
          <w:sz w:val="22"/>
          <w:szCs w:val="22"/>
        </w:rPr>
        <w:t xml:space="preserve"> in the next phase of its Commissioning Project. The Commissioning Project is an important initiative to </w:t>
      </w:r>
      <w:bookmarkStart w:id="2" w:name="_GoBack"/>
      <w:bookmarkEnd w:id="2"/>
      <w:r w:rsidRPr="00B239A5">
        <w:rPr>
          <w:rFonts w:ascii="Arial" w:hAnsi="Arial" w:cs="Arial"/>
          <w:color w:val="000000"/>
          <w:sz w:val="22"/>
          <w:szCs w:val="22"/>
        </w:rPr>
        <w:t>better position sport and physical activity as a prevention tool with key local commissioners.</w:t>
      </w:r>
    </w:p>
    <w:p w14:paraId="3EF0DCA3" w14:textId="17AA9D47" w:rsidR="00986A52" w:rsidRPr="00B239A5" w:rsidRDefault="001F3E09" w:rsidP="00986A52">
      <w:pPr>
        <w:pStyle w:val="ListParagraph"/>
        <w:numPr>
          <w:ilvl w:val="1"/>
          <w:numId w:val="26"/>
        </w:numPr>
        <w:autoSpaceDE w:val="0"/>
        <w:autoSpaceDN w:val="0"/>
        <w:adjustRightInd w:val="0"/>
        <w:rPr>
          <w:rFonts w:ascii="Arial" w:hAnsi="Arial" w:cs="Arial"/>
          <w:color w:val="000000"/>
          <w:sz w:val="22"/>
          <w:szCs w:val="22"/>
        </w:rPr>
      </w:pPr>
      <w:r>
        <w:rPr>
          <w:rFonts w:ascii="Arial" w:hAnsi="Arial" w:cs="Arial"/>
          <w:color w:val="000000"/>
          <w:sz w:val="22"/>
          <w:szCs w:val="22"/>
        </w:rPr>
        <w:t>T</w:t>
      </w:r>
      <w:r w:rsidR="00986A52" w:rsidRPr="00B239A5">
        <w:rPr>
          <w:rFonts w:ascii="Arial" w:hAnsi="Arial" w:cs="Arial"/>
          <w:color w:val="000000"/>
          <w:sz w:val="22"/>
          <w:szCs w:val="22"/>
        </w:rPr>
        <w:t xml:space="preserve">he local authorities that make up </w:t>
      </w:r>
      <w:r w:rsidR="00D95CE0" w:rsidRPr="00B239A5">
        <w:rPr>
          <w:rFonts w:ascii="Arial" w:hAnsi="Arial" w:cs="Arial"/>
          <w:color w:val="000000"/>
          <w:sz w:val="22"/>
          <w:szCs w:val="22"/>
        </w:rPr>
        <w:t xml:space="preserve">the </w:t>
      </w:r>
      <w:r w:rsidR="00986A52" w:rsidRPr="00B239A5">
        <w:rPr>
          <w:rFonts w:ascii="Arial" w:hAnsi="Arial" w:cs="Arial"/>
          <w:color w:val="000000"/>
          <w:sz w:val="22"/>
          <w:szCs w:val="22"/>
        </w:rPr>
        <w:t>Greater Manchester Combined Authority (GMCA). The GMCA is an area of strategic importance given its population and devolved powers.</w:t>
      </w:r>
    </w:p>
    <w:p w14:paraId="1D6CA6C1" w14:textId="7A0CB639" w:rsidR="00986A52" w:rsidRDefault="001F3E09" w:rsidP="00986A52">
      <w:pPr>
        <w:pStyle w:val="ListParagraph"/>
        <w:numPr>
          <w:ilvl w:val="1"/>
          <w:numId w:val="26"/>
        </w:numPr>
        <w:autoSpaceDE w:val="0"/>
        <w:autoSpaceDN w:val="0"/>
        <w:adjustRightInd w:val="0"/>
        <w:rPr>
          <w:rFonts w:ascii="Arial" w:hAnsi="Arial" w:cs="Arial"/>
          <w:color w:val="000000"/>
          <w:sz w:val="22"/>
          <w:szCs w:val="22"/>
        </w:rPr>
      </w:pPr>
      <w:r>
        <w:rPr>
          <w:rFonts w:ascii="Arial" w:hAnsi="Arial" w:cs="Arial"/>
          <w:color w:val="000000"/>
          <w:sz w:val="22"/>
          <w:szCs w:val="22"/>
        </w:rPr>
        <w:t>A</w:t>
      </w:r>
      <w:r w:rsidR="00986A52" w:rsidRPr="00B239A5">
        <w:rPr>
          <w:rFonts w:ascii="Arial" w:hAnsi="Arial" w:cs="Arial"/>
          <w:color w:val="000000"/>
          <w:sz w:val="22"/>
          <w:szCs w:val="22"/>
        </w:rPr>
        <w:t xml:space="preserve">uthorities </w:t>
      </w:r>
      <w:r>
        <w:rPr>
          <w:rFonts w:ascii="Arial" w:hAnsi="Arial" w:cs="Arial"/>
          <w:color w:val="000000"/>
          <w:sz w:val="22"/>
          <w:szCs w:val="22"/>
        </w:rPr>
        <w:t xml:space="preserve">which Sport England works more closely with </w:t>
      </w:r>
      <w:r w:rsidR="00986A52" w:rsidRPr="00B239A5">
        <w:rPr>
          <w:rFonts w:ascii="Arial" w:hAnsi="Arial" w:cs="Arial"/>
          <w:color w:val="000000"/>
          <w:sz w:val="22"/>
          <w:szCs w:val="22"/>
        </w:rPr>
        <w:t>that are also either a unitary authority or a London borough</w:t>
      </w:r>
      <w:r w:rsidR="004E76BF">
        <w:rPr>
          <w:rFonts w:ascii="Arial" w:hAnsi="Arial" w:cs="Arial"/>
          <w:color w:val="000000"/>
          <w:sz w:val="22"/>
          <w:szCs w:val="22"/>
        </w:rPr>
        <w:t>.</w:t>
      </w:r>
    </w:p>
    <w:p w14:paraId="6FAF8EFA" w14:textId="2E88A19F" w:rsidR="0043710F" w:rsidRPr="00B239A5" w:rsidRDefault="0043710F" w:rsidP="0043710F">
      <w:pPr>
        <w:pStyle w:val="ListParagraph"/>
        <w:numPr>
          <w:ilvl w:val="0"/>
          <w:numId w:val="26"/>
        </w:numPr>
        <w:tabs>
          <w:tab w:val="num" w:pos="1200"/>
        </w:tabs>
        <w:autoSpaceDE w:val="0"/>
        <w:autoSpaceDN w:val="0"/>
        <w:adjustRightInd w:val="0"/>
        <w:rPr>
          <w:rFonts w:ascii="Arial" w:hAnsi="Arial" w:cs="Arial"/>
          <w:color w:val="000000"/>
          <w:sz w:val="22"/>
          <w:szCs w:val="22"/>
        </w:rPr>
      </w:pPr>
      <w:r w:rsidRPr="0043710F">
        <w:rPr>
          <w:rFonts w:ascii="Arial" w:hAnsi="Arial" w:cs="Arial"/>
          <w:color w:val="000000"/>
          <w:sz w:val="22"/>
          <w:szCs w:val="22"/>
        </w:rPr>
        <w:t xml:space="preserve">The </w:t>
      </w:r>
      <w:r>
        <w:rPr>
          <w:rFonts w:ascii="Arial" w:hAnsi="Arial" w:cs="Arial"/>
          <w:color w:val="000000"/>
          <w:sz w:val="22"/>
          <w:szCs w:val="22"/>
        </w:rPr>
        <w:t xml:space="preserve">Department for Transport </w:t>
      </w:r>
      <w:r w:rsidR="00AA2C91">
        <w:rPr>
          <w:rFonts w:ascii="Arial" w:hAnsi="Arial" w:cs="Arial"/>
          <w:color w:val="000000"/>
          <w:sz w:val="22"/>
          <w:szCs w:val="22"/>
        </w:rPr>
        <w:t>are</w:t>
      </w:r>
      <w:r>
        <w:rPr>
          <w:rFonts w:ascii="Arial" w:hAnsi="Arial" w:cs="Arial"/>
          <w:color w:val="000000"/>
          <w:sz w:val="22"/>
          <w:szCs w:val="22"/>
        </w:rPr>
        <w:t xml:space="preserve"> supporting the </w:t>
      </w:r>
      <w:r w:rsidR="00AD7983">
        <w:rPr>
          <w:rFonts w:ascii="Arial" w:hAnsi="Arial" w:cs="Arial"/>
          <w:color w:val="000000"/>
          <w:sz w:val="22"/>
          <w:szCs w:val="22"/>
        </w:rPr>
        <w:t xml:space="preserve">boosting of the </w:t>
      </w:r>
      <w:r>
        <w:rPr>
          <w:rFonts w:ascii="Arial" w:hAnsi="Arial" w:cs="Arial"/>
          <w:color w:val="000000"/>
          <w:sz w:val="22"/>
          <w:szCs w:val="22"/>
        </w:rPr>
        <w:t xml:space="preserve">sample </w:t>
      </w:r>
      <w:r w:rsidR="00AD7983">
        <w:rPr>
          <w:rFonts w:ascii="Arial" w:hAnsi="Arial" w:cs="Arial"/>
          <w:color w:val="000000"/>
          <w:sz w:val="22"/>
          <w:szCs w:val="22"/>
        </w:rPr>
        <w:t xml:space="preserve">to 750 respondents </w:t>
      </w:r>
      <w:r>
        <w:rPr>
          <w:rFonts w:ascii="Arial" w:hAnsi="Arial" w:cs="Arial"/>
          <w:color w:val="000000"/>
          <w:sz w:val="22"/>
          <w:szCs w:val="22"/>
        </w:rPr>
        <w:t>in three local authorities (Cambridge, Norwich and Oxford)</w:t>
      </w:r>
    </w:p>
    <w:p w14:paraId="33CCA331" w14:textId="2D931389" w:rsidR="00986A52" w:rsidRPr="00B239A5" w:rsidRDefault="00986A52" w:rsidP="0043710F">
      <w:pPr>
        <w:autoSpaceDE w:val="0"/>
        <w:autoSpaceDN w:val="0"/>
        <w:adjustRightInd w:val="0"/>
        <w:ind w:left="720"/>
        <w:rPr>
          <w:rFonts w:cs="Arial"/>
          <w:color w:val="000000"/>
          <w:szCs w:val="20"/>
        </w:rPr>
      </w:pPr>
    </w:p>
    <w:p w14:paraId="27E75758" w14:textId="77777777" w:rsidR="0043710F" w:rsidRDefault="0043710F">
      <w:pPr>
        <w:spacing w:before="0" w:after="200" w:line="276" w:lineRule="auto"/>
        <w:ind w:left="0"/>
        <w:rPr>
          <w:rFonts w:cs="Arial"/>
          <w:color w:val="000000"/>
          <w:szCs w:val="20"/>
        </w:rPr>
      </w:pPr>
    </w:p>
    <w:p w14:paraId="30844ECC" w14:textId="7C866514" w:rsidR="005F787C" w:rsidRDefault="00986A52">
      <w:pPr>
        <w:spacing w:before="0" w:after="200" w:line="276" w:lineRule="auto"/>
        <w:ind w:left="0"/>
        <w:rPr>
          <w:rFonts w:cs="Arial"/>
          <w:color w:val="000000"/>
          <w:szCs w:val="20"/>
        </w:rPr>
      </w:pPr>
      <w:r w:rsidRPr="00B239A5">
        <w:rPr>
          <w:rFonts w:cs="Arial"/>
          <w:color w:val="000000"/>
          <w:szCs w:val="20"/>
        </w:rPr>
        <w:t xml:space="preserve">Appendix 2 provides a list of the local authority areas where samples </w:t>
      </w:r>
      <w:r w:rsidR="00AA2C91">
        <w:rPr>
          <w:rFonts w:cs="Arial"/>
          <w:color w:val="000000"/>
          <w:szCs w:val="20"/>
        </w:rPr>
        <w:t>are being</w:t>
      </w:r>
      <w:r w:rsidRPr="00B239A5">
        <w:rPr>
          <w:rFonts w:cs="Arial"/>
          <w:color w:val="000000"/>
          <w:szCs w:val="20"/>
        </w:rPr>
        <w:t xml:space="preserve"> boosted. These arrangements will be reviewed annually </w:t>
      </w:r>
      <w:r w:rsidR="00832140" w:rsidRPr="00B239A5">
        <w:rPr>
          <w:rFonts w:cs="Arial"/>
          <w:color w:val="000000"/>
          <w:szCs w:val="20"/>
        </w:rPr>
        <w:t>and we anticipate those local areas where samples are boosted will change over the life of the survey.</w:t>
      </w:r>
      <w:r w:rsidR="004E76BF">
        <w:rPr>
          <w:rFonts w:cs="Arial"/>
          <w:color w:val="000000"/>
          <w:szCs w:val="20"/>
        </w:rPr>
        <w:t xml:space="preserve"> </w:t>
      </w:r>
      <w:r w:rsidR="005E1797">
        <w:rPr>
          <w:rFonts w:cs="Arial"/>
          <w:color w:val="000000"/>
          <w:szCs w:val="20"/>
        </w:rPr>
        <w:t xml:space="preserve">In order to </w:t>
      </w:r>
      <w:r w:rsidR="0043710F">
        <w:rPr>
          <w:rFonts w:cs="Arial"/>
          <w:color w:val="000000"/>
          <w:szCs w:val="20"/>
        </w:rPr>
        <w:t xml:space="preserve">further </w:t>
      </w:r>
      <w:r w:rsidR="005E1797">
        <w:rPr>
          <w:rFonts w:cs="Arial"/>
          <w:color w:val="000000"/>
          <w:szCs w:val="20"/>
        </w:rPr>
        <w:t xml:space="preserve">address </w:t>
      </w:r>
      <w:r w:rsidR="0043710F">
        <w:rPr>
          <w:rFonts w:cs="Arial"/>
          <w:color w:val="000000"/>
          <w:szCs w:val="20"/>
        </w:rPr>
        <w:t xml:space="preserve">the </w:t>
      </w:r>
      <w:r w:rsidR="005E1797">
        <w:rPr>
          <w:rFonts w:cs="Arial"/>
          <w:color w:val="000000"/>
          <w:szCs w:val="20"/>
        </w:rPr>
        <w:t xml:space="preserve">views expressed by </w:t>
      </w:r>
      <w:r w:rsidR="0043710F">
        <w:rPr>
          <w:rFonts w:cs="Arial"/>
          <w:color w:val="000000"/>
          <w:szCs w:val="20"/>
        </w:rPr>
        <w:t xml:space="preserve">some </w:t>
      </w:r>
      <w:r w:rsidR="005E1797">
        <w:rPr>
          <w:rFonts w:cs="Arial"/>
          <w:color w:val="000000"/>
          <w:szCs w:val="20"/>
        </w:rPr>
        <w:t xml:space="preserve">stakeholders </w:t>
      </w:r>
      <w:r w:rsidR="0043710F">
        <w:rPr>
          <w:rFonts w:cs="Arial"/>
          <w:color w:val="000000"/>
          <w:szCs w:val="20"/>
        </w:rPr>
        <w:t>about</w:t>
      </w:r>
      <w:r w:rsidR="00C72EC9">
        <w:rPr>
          <w:rFonts w:cs="Arial"/>
          <w:color w:val="000000"/>
          <w:szCs w:val="20"/>
        </w:rPr>
        <w:t xml:space="preserve"> the importance of </w:t>
      </w:r>
      <w:r w:rsidR="0043710F">
        <w:rPr>
          <w:rFonts w:cs="Arial"/>
          <w:color w:val="000000"/>
          <w:szCs w:val="20"/>
        </w:rPr>
        <w:t xml:space="preserve">larger sample sizes </w:t>
      </w:r>
      <w:r w:rsidR="00C72EC9">
        <w:rPr>
          <w:rFonts w:cs="Arial"/>
          <w:color w:val="000000"/>
          <w:szCs w:val="20"/>
        </w:rPr>
        <w:t xml:space="preserve">at local authority level, </w:t>
      </w:r>
      <w:r w:rsidR="0043710F">
        <w:rPr>
          <w:rFonts w:cs="Arial"/>
          <w:color w:val="000000"/>
          <w:szCs w:val="20"/>
        </w:rPr>
        <w:t xml:space="preserve">for future waves of the survey all </w:t>
      </w:r>
      <w:r w:rsidR="004E76BF">
        <w:rPr>
          <w:rFonts w:cs="Arial"/>
          <w:color w:val="000000"/>
          <w:szCs w:val="20"/>
        </w:rPr>
        <w:t xml:space="preserve">authorities </w:t>
      </w:r>
      <w:r w:rsidR="00C72EC9">
        <w:rPr>
          <w:rFonts w:cs="Arial"/>
          <w:color w:val="000000"/>
          <w:szCs w:val="20"/>
        </w:rPr>
        <w:t>will be given the option</w:t>
      </w:r>
      <w:r w:rsidR="004E76BF">
        <w:rPr>
          <w:rFonts w:cs="Arial"/>
          <w:color w:val="000000"/>
          <w:szCs w:val="20"/>
        </w:rPr>
        <w:t xml:space="preserve"> to purchase a boost </w:t>
      </w:r>
      <w:r w:rsidR="004615F1">
        <w:rPr>
          <w:rFonts w:cs="Arial"/>
          <w:color w:val="000000"/>
          <w:szCs w:val="20"/>
        </w:rPr>
        <w:t xml:space="preserve">to their sample </w:t>
      </w:r>
      <w:r w:rsidR="004E76BF">
        <w:rPr>
          <w:rFonts w:cs="Arial"/>
          <w:color w:val="000000"/>
          <w:szCs w:val="20"/>
        </w:rPr>
        <w:t>should they wish to do so.</w:t>
      </w:r>
      <w:r w:rsidR="004615F1">
        <w:rPr>
          <w:rFonts w:cs="Arial"/>
          <w:color w:val="000000"/>
          <w:szCs w:val="20"/>
        </w:rPr>
        <w:t xml:space="preserve"> </w:t>
      </w:r>
    </w:p>
    <w:p w14:paraId="0BD58F5F" w14:textId="26102C9E" w:rsidR="00521462" w:rsidRPr="00B239A5" w:rsidRDefault="00832140" w:rsidP="00646996">
      <w:pPr>
        <w:tabs>
          <w:tab w:val="num" w:pos="1200"/>
        </w:tabs>
        <w:autoSpaceDE w:val="0"/>
        <w:autoSpaceDN w:val="0"/>
        <w:adjustRightInd w:val="0"/>
        <w:ind w:left="0"/>
        <w:rPr>
          <w:rFonts w:cs="Arial"/>
          <w:color w:val="000000"/>
          <w:szCs w:val="20"/>
        </w:rPr>
      </w:pPr>
      <w:r w:rsidRPr="00B239A5">
        <w:rPr>
          <w:rFonts w:cs="Arial"/>
          <w:color w:val="000000"/>
          <w:szCs w:val="20"/>
        </w:rPr>
        <w:t xml:space="preserve">We are pleased that, as well as their continued support for APS, both Public Health England and the Department for Transport </w:t>
      </w:r>
      <w:r w:rsidR="00AA2C91">
        <w:rPr>
          <w:rFonts w:cs="Arial"/>
          <w:color w:val="000000"/>
          <w:szCs w:val="20"/>
        </w:rPr>
        <w:t>are</w:t>
      </w:r>
      <w:r w:rsidR="008B3D5D" w:rsidRPr="00B239A5">
        <w:rPr>
          <w:rFonts w:cs="Arial"/>
          <w:color w:val="000000"/>
          <w:szCs w:val="20"/>
        </w:rPr>
        <w:t xml:space="preserve"> </w:t>
      </w:r>
      <w:r w:rsidR="00AA2C91">
        <w:rPr>
          <w:rFonts w:cs="Arial"/>
          <w:color w:val="000000"/>
          <w:szCs w:val="20"/>
        </w:rPr>
        <w:t>partnering with Sport England</w:t>
      </w:r>
      <w:r w:rsidRPr="00B239A5">
        <w:rPr>
          <w:rFonts w:cs="Arial"/>
          <w:color w:val="000000"/>
          <w:szCs w:val="20"/>
        </w:rPr>
        <w:t xml:space="preserve"> in the new survey. As such, </w:t>
      </w:r>
      <w:r w:rsidR="008B3D5D" w:rsidRPr="00B239A5">
        <w:rPr>
          <w:rFonts w:cs="Arial"/>
          <w:color w:val="000000"/>
          <w:szCs w:val="20"/>
        </w:rPr>
        <w:t xml:space="preserve">the new </w:t>
      </w:r>
      <w:r w:rsidRPr="00B239A5">
        <w:rPr>
          <w:rFonts w:cs="Arial"/>
          <w:color w:val="000000"/>
          <w:szCs w:val="20"/>
        </w:rPr>
        <w:t>survey questionnaire capture</w:t>
      </w:r>
      <w:r w:rsidR="00AA2C91">
        <w:rPr>
          <w:rFonts w:cs="Arial"/>
          <w:color w:val="000000"/>
          <w:szCs w:val="20"/>
        </w:rPr>
        <w:t>s</w:t>
      </w:r>
      <w:r w:rsidRPr="00B239A5">
        <w:rPr>
          <w:rFonts w:cs="Arial"/>
          <w:color w:val="000000"/>
          <w:szCs w:val="20"/>
        </w:rPr>
        <w:t xml:space="preserve"> information about active travel and a wide range of physical activities and other public health information.</w:t>
      </w:r>
      <w:r w:rsidR="00646996" w:rsidRPr="00B239A5">
        <w:rPr>
          <w:rFonts w:cs="Arial"/>
          <w:color w:val="000000"/>
          <w:szCs w:val="20"/>
        </w:rPr>
        <w:t xml:space="preserve"> </w:t>
      </w:r>
      <w:r w:rsidR="008B3D5D" w:rsidRPr="00B239A5">
        <w:rPr>
          <w:rFonts w:cs="Arial"/>
          <w:color w:val="000000"/>
          <w:szCs w:val="20"/>
        </w:rPr>
        <w:t>W</w:t>
      </w:r>
      <w:r w:rsidRPr="00B239A5">
        <w:rPr>
          <w:rFonts w:cs="Arial"/>
          <w:color w:val="000000"/>
          <w:szCs w:val="20"/>
        </w:rPr>
        <w:t xml:space="preserve">e </w:t>
      </w:r>
      <w:r w:rsidR="00D05F4C">
        <w:rPr>
          <w:rFonts w:cs="Arial"/>
          <w:color w:val="000000"/>
          <w:szCs w:val="20"/>
        </w:rPr>
        <w:t>are</w:t>
      </w:r>
      <w:r w:rsidR="00521462" w:rsidRPr="00B239A5">
        <w:rPr>
          <w:rFonts w:cs="Arial"/>
          <w:color w:val="000000"/>
          <w:szCs w:val="20"/>
        </w:rPr>
        <w:t xml:space="preserve"> also working </w:t>
      </w:r>
      <w:r w:rsidRPr="00B239A5">
        <w:rPr>
          <w:rFonts w:cs="Arial"/>
          <w:color w:val="000000"/>
          <w:szCs w:val="20"/>
        </w:rPr>
        <w:t xml:space="preserve">with Arts Council England </w:t>
      </w:r>
      <w:r w:rsidR="00D05F4C">
        <w:rPr>
          <w:rFonts w:cs="Arial"/>
          <w:color w:val="000000"/>
          <w:szCs w:val="20"/>
        </w:rPr>
        <w:t>and have</w:t>
      </w:r>
      <w:r w:rsidR="0043710F">
        <w:rPr>
          <w:rFonts w:cs="Arial"/>
          <w:color w:val="000000"/>
          <w:szCs w:val="20"/>
        </w:rPr>
        <w:t xml:space="preserve"> implement</w:t>
      </w:r>
      <w:r w:rsidR="00D05F4C">
        <w:rPr>
          <w:rFonts w:cs="Arial"/>
          <w:color w:val="000000"/>
          <w:szCs w:val="20"/>
        </w:rPr>
        <w:t>ed</w:t>
      </w:r>
      <w:r w:rsidR="0043710F">
        <w:rPr>
          <w:rFonts w:cs="Arial"/>
          <w:color w:val="000000"/>
          <w:szCs w:val="20"/>
        </w:rPr>
        <w:t xml:space="preserve"> </w:t>
      </w:r>
      <w:r w:rsidR="00521462" w:rsidRPr="00B239A5">
        <w:rPr>
          <w:rFonts w:cs="Arial"/>
          <w:color w:val="000000"/>
          <w:szCs w:val="20"/>
        </w:rPr>
        <w:t xml:space="preserve">questions about </w:t>
      </w:r>
      <w:r w:rsidR="00646996" w:rsidRPr="00B239A5">
        <w:rPr>
          <w:rFonts w:cs="Arial"/>
          <w:color w:val="000000"/>
          <w:szCs w:val="20"/>
        </w:rPr>
        <w:t>engagement in</w:t>
      </w:r>
      <w:r w:rsidR="00C56D04">
        <w:rPr>
          <w:rFonts w:cs="Arial"/>
          <w:color w:val="000000"/>
          <w:szCs w:val="20"/>
        </w:rPr>
        <w:t xml:space="preserve"> arts and</w:t>
      </w:r>
      <w:r w:rsidR="00646996" w:rsidRPr="00B239A5">
        <w:rPr>
          <w:rFonts w:cs="Arial"/>
          <w:color w:val="000000"/>
          <w:szCs w:val="20"/>
        </w:rPr>
        <w:t xml:space="preserve"> </w:t>
      </w:r>
      <w:r w:rsidR="00521462" w:rsidRPr="00B239A5">
        <w:rPr>
          <w:rFonts w:cs="Arial"/>
          <w:color w:val="000000"/>
          <w:szCs w:val="20"/>
        </w:rPr>
        <w:t xml:space="preserve">cultural activities (e.g. arts </w:t>
      </w:r>
      <w:r w:rsidR="00646996" w:rsidRPr="00B239A5">
        <w:rPr>
          <w:rFonts w:cs="Arial"/>
          <w:color w:val="000000"/>
          <w:szCs w:val="20"/>
        </w:rPr>
        <w:t>attendance and participation</w:t>
      </w:r>
      <w:r w:rsidR="00521462" w:rsidRPr="00B239A5">
        <w:rPr>
          <w:rFonts w:cs="Arial"/>
          <w:color w:val="000000"/>
          <w:szCs w:val="20"/>
        </w:rPr>
        <w:t>, library usage</w:t>
      </w:r>
      <w:r w:rsidR="00646996" w:rsidRPr="00B239A5">
        <w:rPr>
          <w:rFonts w:cs="Arial"/>
          <w:color w:val="000000"/>
          <w:szCs w:val="20"/>
        </w:rPr>
        <w:t xml:space="preserve">, </w:t>
      </w:r>
      <w:r w:rsidR="00C56D04">
        <w:rPr>
          <w:rFonts w:cs="Arial"/>
          <w:color w:val="000000"/>
          <w:szCs w:val="20"/>
        </w:rPr>
        <w:t>museums and gallery attendance</w:t>
      </w:r>
      <w:r w:rsidR="00521462" w:rsidRPr="00B239A5">
        <w:rPr>
          <w:rFonts w:cs="Arial"/>
          <w:color w:val="000000"/>
          <w:szCs w:val="20"/>
        </w:rPr>
        <w:t>) that mean</w:t>
      </w:r>
      <w:r w:rsidR="00D05F4C">
        <w:rPr>
          <w:rFonts w:cs="Arial"/>
          <w:color w:val="000000"/>
          <w:szCs w:val="20"/>
        </w:rPr>
        <w:t>s</w:t>
      </w:r>
      <w:r w:rsidR="00521462" w:rsidRPr="00B239A5">
        <w:rPr>
          <w:rFonts w:cs="Arial"/>
          <w:color w:val="000000"/>
          <w:szCs w:val="20"/>
        </w:rPr>
        <w:t xml:space="preserve"> the new survey is of relevance to a wide range of people and organisations.</w:t>
      </w:r>
    </w:p>
    <w:p w14:paraId="19B8B575" w14:textId="77777777" w:rsidR="00521462" w:rsidRPr="00B239A5" w:rsidRDefault="00521462" w:rsidP="00646996">
      <w:pPr>
        <w:tabs>
          <w:tab w:val="num" w:pos="1200"/>
        </w:tabs>
        <w:autoSpaceDE w:val="0"/>
        <w:autoSpaceDN w:val="0"/>
        <w:adjustRightInd w:val="0"/>
        <w:ind w:left="0"/>
        <w:rPr>
          <w:rFonts w:cs="Arial"/>
          <w:color w:val="000000"/>
          <w:szCs w:val="20"/>
        </w:rPr>
      </w:pPr>
    </w:p>
    <w:p w14:paraId="6172B768" w14:textId="31B7FF5D" w:rsidR="00F608FC" w:rsidRPr="006D7F95" w:rsidRDefault="00F608FC" w:rsidP="00F608FC">
      <w:pPr>
        <w:autoSpaceDE w:val="0"/>
        <w:autoSpaceDN w:val="0"/>
        <w:ind w:left="0"/>
        <w:rPr>
          <w:rFonts w:cs="Arial"/>
          <w:b/>
          <w:bCs/>
          <w:color w:val="000000"/>
          <w:sz w:val="28"/>
          <w:szCs w:val="28"/>
          <w:u w:val="single"/>
        </w:rPr>
      </w:pPr>
      <w:r w:rsidRPr="00663AE0">
        <w:rPr>
          <w:rFonts w:cs="Arial"/>
          <w:b/>
          <w:bCs/>
          <w:color w:val="000000"/>
          <w:sz w:val="28"/>
          <w:szCs w:val="28"/>
          <w:u w:val="single"/>
        </w:rPr>
        <w:t>Timing</w:t>
      </w:r>
    </w:p>
    <w:p w14:paraId="08F2F231" w14:textId="70AFF982" w:rsidR="00F608FC" w:rsidRPr="0058419E" w:rsidRDefault="00F608FC" w:rsidP="00F608FC">
      <w:pPr>
        <w:autoSpaceDE w:val="0"/>
        <w:autoSpaceDN w:val="0"/>
        <w:ind w:left="0"/>
        <w:rPr>
          <w:rFonts w:cs="Arial"/>
          <w:color w:val="000000"/>
          <w:szCs w:val="22"/>
        </w:rPr>
      </w:pPr>
      <w:r w:rsidRPr="00585B19">
        <w:rPr>
          <w:rFonts w:cs="Arial"/>
          <w:color w:val="000000"/>
        </w:rPr>
        <w:t xml:space="preserve">As previously noted, the development of a new strategy for sport and the 2017/21 Whole Sport Plan funding cycle provide a natural opportunity to review both what is measured and how we measure it. To take advantage of this opportunity, it </w:t>
      </w:r>
      <w:r w:rsidR="00355417">
        <w:rPr>
          <w:rFonts w:cs="Arial"/>
          <w:color w:val="000000"/>
        </w:rPr>
        <w:t>was</w:t>
      </w:r>
      <w:r w:rsidRPr="00585B19">
        <w:rPr>
          <w:rFonts w:cs="Arial"/>
          <w:color w:val="000000"/>
        </w:rPr>
        <w:t xml:space="preserve"> important that we beg</w:t>
      </w:r>
      <w:r w:rsidR="00355417">
        <w:rPr>
          <w:rFonts w:cs="Arial"/>
          <w:color w:val="000000"/>
        </w:rPr>
        <w:t>a</w:t>
      </w:r>
      <w:r w:rsidRPr="00585B19">
        <w:rPr>
          <w:rFonts w:cs="Arial"/>
          <w:color w:val="000000"/>
        </w:rPr>
        <w:t>n data collection in time to publish baseline information during 2016/17</w:t>
      </w:r>
      <w:r w:rsidRPr="0058419E">
        <w:rPr>
          <w:rFonts w:cs="Arial"/>
          <w:color w:val="000000"/>
        </w:rPr>
        <w:t>.</w:t>
      </w:r>
    </w:p>
    <w:p w14:paraId="6B41FA5F" w14:textId="77777777" w:rsidR="00F608FC" w:rsidRPr="0058419E" w:rsidRDefault="00F608FC" w:rsidP="00F608FC">
      <w:pPr>
        <w:autoSpaceDE w:val="0"/>
        <w:autoSpaceDN w:val="0"/>
        <w:ind w:left="0"/>
        <w:rPr>
          <w:rFonts w:cs="Arial"/>
          <w:color w:val="000000"/>
        </w:rPr>
      </w:pPr>
    </w:p>
    <w:p w14:paraId="5D2EEDAB" w14:textId="5EE37691" w:rsidR="00F608FC" w:rsidRPr="005F787C" w:rsidRDefault="00F608FC" w:rsidP="00F608FC">
      <w:pPr>
        <w:autoSpaceDE w:val="0"/>
        <w:autoSpaceDN w:val="0"/>
        <w:ind w:left="0"/>
        <w:rPr>
          <w:rFonts w:cs="Arial"/>
          <w:color w:val="000000"/>
        </w:rPr>
      </w:pPr>
      <w:r w:rsidRPr="0058419E">
        <w:rPr>
          <w:rFonts w:cs="Arial"/>
          <w:color w:val="000000"/>
        </w:rPr>
        <w:t xml:space="preserve">However, as the development </w:t>
      </w:r>
      <w:r w:rsidR="00355417">
        <w:rPr>
          <w:rFonts w:cs="Arial"/>
          <w:color w:val="000000"/>
        </w:rPr>
        <w:t xml:space="preserve">and implementation </w:t>
      </w:r>
      <w:r w:rsidRPr="0058419E">
        <w:rPr>
          <w:rFonts w:cs="Arial"/>
          <w:color w:val="000000"/>
        </w:rPr>
        <w:t>of the new sport strategy is ongoing and important decisions remain to be taken</w:t>
      </w:r>
      <w:r w:rsidR="005F787C">
        <w:rPr>
          <w:rFonts w:cs="Arial"/>
          <w:color w:val="000000"/>
        </w:rPr>
        <w:t>,</w:t>
      </w:r>
      <w:r w:rsidRPr="0058419E">
        <w:rPr>
          <w:rFonts w:cs="Arial"/>
          <w:color w:val="000000"/>
        </w:rPr>
        <w:t xml:space="preserve"> a core survey (covering demographic information, core sport / physical activity questions and a limited amount of other question content) </w:t>
      </w:r>
      <w:r w:rsidR="00D05F4C">
        <w:rPr>
          <w:rFonts w:cs="Arial"/>
          <w:color w:val="000000"/>
        </w:rPr>
        <w:t>was</w:t>
      </w:r>
      <w:r w:rsidRPr="000E2E0D">
        <w:rPr>
          <w:rFonts w:cs="Arial"/>
          <w:color w:val="000000"/>
        </w:rPr>
        <w:t xml:space="preserve"> implemented in November 2015. Whilst th</w:t>
      </w:r>
      <w:r w:rsidR="00D05F4C">
        <w:rPr>
          <w:rFonts w:cs="Arial"/>
          <w:color w:val="000000"/>
        </w:rPr>
        <w:t>e core questionnaire retains</w:t>
      </w:r>
      <w:r w:rsidRPr="000E2E0D">
        <w:rPr>
          <w:rFonts w:cs="Arial"/>
          <w:color w:val="000000"/>
        </w:rPr>
        <w:t xml:space="preserve"> important elements of the APS questionnaire, we have taken the opportunity to implement a new wide ranging engagement </w:t>
      </w:r>
      <w:r w:rsidR="005F787C">
        <w:rPr>
          <w:rFonts w:cs="Arial"/>
          <w:color w:val="000000"/>
        </w:rPr>
        <w:t xml:space="preserve">question </w:t>
      </w:r>
      <w:r w:rsidRPr="000E2E0D">
        <w:rPr>
          <w:rFonts w:cs="Arial"/>
          <w:color w:val="000000"/>
        </w:rPr>
        <w:t>covering a wider range of physical activity (e.g. dance and garde</w:t>
      </w:r>
      <w:r w:rsidRPr="005F787C">
        <w:rPr>
          <w:rFonts w:cs="Arial"/>
          <w:color w:val="000000"/>
        </w:rPr>
        <w:t xml:space="preserve">ning as well as sport, cycling and walking) and other cultural activities (e.g. arts engagement, library usage). Importantly, the new engagement questions start with a 12 month reference period asking the respondent basic questions about when they </w:t>
      </w:r>
      <w:r w:rsidRPr="0043710F">
        <w:rPr>
          <w:rFonts w:cs="Arial"/>
          <w:color w:val="000000"/>
        </w:rPr>
        <w:t>participated in activities before asking more detailed questions (frequency, duration and intensity) about participation in the previous 28 days.</w:t>
      </w:r>
    </w:p>
    <w:p w14:paraId="6C60AD55" w14:textId="77777777" w:rsidR="00F608FC" w:rsidRPr="005F787C" w:rsidRDefault="00F608FC" w:rsidP="00F608FC">
      <w:pPr>
        <w:autoSpaceDE w:val="0"/>
        <w:autoSpaceDN w:val="0"/>
        <w:ind w:left="0"/>
        <w:rPr>
          <w:rFonts w:cs="Arial"/>
          <w:color w:val="000000"/>
        </w:rPr>
      </w:pPr>
    </w:p>
    <w:p w14:paraId="53E68B84" w14:textId="1CA993C4" w:rsidR="00F608FC" w:rsidRPr="00934DA5" w:rsidRDefault="00F608FC" w:rsidP="00F608FC">
      <w:pPr>
        <w:autoSpaceDE w:val="0"/>
        <w:autoSpaceDN w:val="0"/>
        <w:ind w:left="0"/>
        <w:rPr>
          <w:rFonts w:cs="Arial"/>
          <w:color w:val="000000"/>
        </w:rPr>
      </w:pPr>
      <w:r w:rsidRPr="005F787C">
        <w:rPr>
          <w:rFonts w:cs="Arial"/>
          <w:color w:val="000000"/>
        </w:rPr>
        <w:t xml:space="preserve">Having implemented the core survey in November 2015, further time </w:t>
      </w:r>
      <w:r w:rsidR="00355417">
        <w:rPr>
          <w:rFonts w:cs="Arial"/>
          <w:color w:val="000000"/>
        </w:rPr>
        <w:t xml:space="preserve">will be </w:t>
      </w:r>
      <w:r w:rsidRPr="005F787C">
        <w:rPr>
          <w:rFonts w:cs="Arial"/>
          <w:color w:val="000000"/>
        </w:rPr>
        <w:t xml:space="preserve">taken to develop and test the remainder of the questionnaire content (focused on deepening our understanding of the ‘active person’) so that it can respond to and reflect (rather than </w:t>
      </w:r>
      <w:r w:rsidR="00934DA5">
        <w:rPr>
          <w:rFonts w:cs="Arial"/>
          <w:color w:val="000000"/>
        </w:rPr>
        <w:t>attempt</w:t>
      </w:r>
      <w:r w:rsidRPr="005F787C">
        <w:rPr>
          <w:rFonts w:cs="Arial"/>
          <w:color w:val="000000"/>
        </w:rPr>
        <w:t xml:space="preserve"> to pre-empt) the final 2016/21 strategy and implementation framework. The full questionnaire will be deve</w:t>
      </w:r>
      <w:r w:rsidRPr="00934DA5">
        <w:rPr>
          <w:rFonts w:cs="Arial"/>
          <w:color w:val="000000"/>
        </w:rPr>
        <w:t xml:space="preserve">loped over the coming months and implemented </w:t>
      </w:r>
      <w:r w:rsidR="002E16D0">
        <w:rPr>
          <w:rFonts w:cs="Arial"/>
          <w:color w:val="000000"/>
        </w:rPr>
        <w:t>from</w:t>
      </w:r>
      <w:r w:rsidR="002E16D0" w:rsidRPr="00934DA5">
        <w:rPr>
          <w:rFonts w:cs="Arial"/>
          <w:color w:val="000000"/>
        </w:rPr>
        <w:t xml:space="preserve"> </w:t>
      </w:r>
      <w:r w:rsidRPr="00934DA5">
        <w:rPr>
          <w:rFonts w:cs="Arial"/>
          <w:color w:val="000000"/>
        </w:rPr>
        <w:t>May 2016</w:t>
      </w:r>
      <w:r w:rsidR="0043710F">
        <w:rPr>
          <w:rFonts w:cs="Arial"/>
          <w:color w:val="000000"/>
        </w:rPr>
        <w:t xml:space="preserve">. We will take this opportunity to work with stakeholders </w:t>
      </w:r>
      <w:r w:rsidR="00267DC3">
        <w:rPr>
          <w:rFonts w:cs="Arial"/>
          <w:color w:val="000000"/>
        </w:rPr>
        <w:t>on the development of the full questionnaire</w:t>
      </w:r>
      <w:r w:rsidR="00355417">
        <w:rPr>
          <w:rFonts w:cs="Arial"/>
          <w:color w:val="000000"/>
        </w:rPr>
        <w:t>.</w:t>
      </w:r>
    </w:p>
    <w:p w14:paraId="4E8327AF" w14:textId="77777777" w:rsidR="00F608FC" w:rsidRPr="00934DA5" w:rsidRDefault="00F608FC" w:rsidP="00F608FC">
      <w:pPr>
        <w:autoSpaceDE w:val="0"/>
        <w:autoSpaceDN w:val="0"/>
        <w:ind w:left="0"/>
        <w:rPr>
          <w:rFonts w:cs="Arial"/>
          <w:color w:val="000000"/>
        </w:rPr>
      </w:pPr>
    </w:p>
    <w:p w14:paraId="35165EB8" w14:textId="77777777" w:rsidR="00267DC3" w:rsidRDefault="00267DC3" w:rsidP="00F608FC">
      <w:pPr>
        <w:autoSpaceDE w:val="0"/>
        <w:autoSpaceDN w:val="0"/>
        <w:ind w:left="0"/>
        <w:rPr>
          <w:rFonts w:cs="Arial"/>
          <w:color w:val="000000"/>
        </w:rPr>
      </w:pPr>
    </w:p>
    <w:p w14:paraId="4CBD1648" w14:textId="77777777" w:rsidR="00267DC3" w:rsidRDefault="00267DC3">
      <w:pPr>
        <w:spacing w:before="0" w:after="200" w:line="276" w:lineRule="auto"/>
        <w:ind w:left="0"/>
        <w:rPr>
          <w:rFonts w:cs="Arial"/>
          <w:color w:val="000000"/>
        </w:rPr>
      </w:pPr>
      <w:r>
        <w:rPr>
          <w:rFonts w:cs="Arial"/>
          <w:color w:val="000000"/>
        </w:rPr>
        <w:br w:type="page"/>
      </w:r>
    </w:p>
    <w:p w14:paraId="18965186" w14:textId="14714CD2" w:rsidR="00F608FC" w:rsidRDefault="00F608FC" w:rsidP="00F608FC">
      <w:pPr>
        <w:autoSpaceDE w:val="0"/>
        <w:autoSpaceDN w:val="0"/>
        <w:ind w:left="0"/>
        <w:rPr>
          <w:rFonts w:cs="Arial"/>
          <w:color w:val="000000"/>
        </w:rPr>
      </w:pPr>
      <w:r w:rsidRPr="00934DA5">
        <w:rPr>
          <w:rFonts w:cs="Arial"/>
          <w:color w:val="000000"/>
        </w:rPr>
        <w:lastRenderedPageBreak/>
        <w:t>The first official reporting outputs from the new survey will not be produced until 12 months of data collection has been completed. As such, these results will be published in January 2017. However, ahead of this during the summer of 2016 we plan to share some analysis of data collected during the initial period of parallel running APS and the new survey.</w:t>
      </w:r>
      <w:r w:rsidR="00267DC3">
        <w:rPr>
          <w:rFonts w:cs="Arial"/>
          <w:color w:val="000000"/>
        </w:rPr>
        <w:t xml:space="preserve"> Table 3 provides an outline timetable:</w:t>
      </w:r>
    </w:p>
    <w:p w14:paraId="27F9D366" w14:textId="77777777" w:rsidR="00267DC3" w:rsidRDefault="00267DC3" w:rsidP="00F608FC">
      <w:pPr>
        <w:autoSpaceDE w:val="0"/>
        <w:autoSpaceDN w:val="0"/>
        <w:ind w:left="0"/>
        <w:rPr>
          <w:rFonts w:cs="Arial"/>
          <w:color w:val="000000"/>
        </w:rPr>
      </w:pPr>
    </w:p>
    <w:p w14:paraId="3C41F60E" w14:textId="599CD540" w:rsidR="004E76BF" w:rsidRPr="00267DC3" w:rsidRDefault="00267DC3" w:rsidP="00F608FC">
      <w:pPr>
        <w:autoSpaceDE w:val="0"/>
        <w:autoSpaceDN w:val="0"/>
        <w:ind w:left="0"/>
        <w:rPr>
          <w:rFonts w:cs="Arial"/>
          <w:b/>
          <w:color w:val="000000"/>
        </w:rPr>
      </w:pPr>
      <w:r w:rsidRPr="00267DC3">
        <w:rPr>
          <w:rFonts w:cs="Arial"/>
          <w:b/>
          <w:color w:val="000000"/>
        </w:rPr>
        <w:t>Table 3: Timetable of key dates</w:t>
      </w:r>
    </w:p>
    <w:tbl>
      <w:tblPr>
        <w:tblStyle w:val="TableGrid"/>
        <w:tblW w:w="0" w:type="auto"/>
        <w:tblLook w:val="04A0" w:firstRow="1" w:lastRow="0" w:firstColumn="1" w:lastColumn="0" w:noHBand="0" w:noVBand="1"/>
      </w:tblPr>
      <w:tblGrid>
        <w:gridCol w:w="2689"/>
        <w:gridCol w:w="6327"/>
      </w:tblGrid>
      <w:tr w:rsidR="004E7662" w:rsidRPr="004E7662" w14:paraId="5080555E" w14:textId="77777777" w:rsidTr="00267DC3">
        <w:tc>
          <w:tcPr>
            <w:tcW w:w="2689" w:type="dxa"/>
            <w:shd w:val="clear" w:color="auto" w:fill="808080" w:themeFill="background1" w:themeFillShade="80"/>
          </w:tcPr>
          <w:p w14:paraId="1217A97A" w14:textId="77777777" w:rsidR="004E7662" w:rsidRPr="00267DC3" w:rsidRDefault="004E7662" w:rsidP="00253BE7">
            <w:pPr>
              <w:autoSpaceDE w:val="0"/>
              <w:autoSpaceDN w:val="0"/>
              <w:ind w:left="0"/>
              <w:rPr>
                <w:rFonts w:cs="Arial"/>
                <w:b/>
                <w:bCs/>
                <w:color w:val="000000"/>
                <w:lang w:eastAsia="en-US"/>
              </w:rPr>
            </w:pPr>
            <w:r w:rsidRPr="00267DC3">
              <w:rPr>
                <w:rFonts w:cs="Arial"/>
                <w:b/>
                <w:bCs/>
                <w:color w:val="000000"/>
                <w:lang w:eastAsia="en-US"/>
              </w:rPr>
              <w:t>Date</w:t>
            </w:r>
          </w:p>
        </w:tc>
        <w:tc>
          <w:tcPr>
            <w:tcW w:w="6327" w:type="dxa"/>
            <w:shd w:val="clear" w:color="auto" w:fill="808080" w:themeFill="background1" w:themeFillShade="80"/>
          </w:tcPr>
          <w:p w14:paraId="30CD569B" w14:textId="6C55681F" w:rsidR="004E7662" w:rsidRPr="00267DC3" w:rsidRDefault="00267DC3" w:rsidP="004E7662">
            <w:pPr>
              <w:autoSpaceDE w:val="0"/>
              <w:autoSpaceDN w:val="0"/>
              <w:ind w:left="0"/>
              <w:rPr>
                <w:rFonts w:cs="Arial"/>
                <w:b/>
                <w:bCs/>
                <w:color w:val="000000"/>
                <w:lang w:eastAsia="en-US"/>
              </w:rPr>
            </w:pPr>
            <w:r w:rsidRPr="00267DC3">
              <w:rPr>
                <w:rFonts w:cs="Arial"/>
                <w:b/>
                <w:bCs/>
                <w:color w:val="000000"/>
                <w:lang w:eastAsia="en-US"/>
              </w:rPr>
              <w:t>Milestone</w:t>
            </w:r>
          </w:p>
        </w:tc>
      </w:tr>
      <w:tr w:rsidR="004E7662" w:rsidRPr="004E7662" w14:paraId="33FFFF10" w14:textId="77777777" w:rsidTr="00267DC3">
        <w:tc>
          <w:tcPr>
            <w:tcW w:w="2689" w:type="dxa"/>
          </w:tcPr>
          <w:p w14:paraId="6657E7EA" w14:textId="77777777" w:rsidR="004E7662" w:rsidRPr="004E7662" w:rsidRDefault="004E7662" w:rsidP="004E7662">
            <w:pPr>
              <w:autoSpaceDE w:val="0"/>
              <w:autoSpaceDN w:val="0"/>
              <w:ind w:left="0"/>
              <w:rPr>
                <w:rFonts w:cs="Arial"/>
                <w:bCs/>
                <w:color w:val="000000"/>
                <w:lang w:eastAsia="en-US"/>
              </w:rPr>
            </w:pPr>
            <w:r w:rsidRPr="004E7662">
              <w:rPr>
                <w:rFonts w:cs="Arial"/>
                <w:bCs/>
                <w:color w:val="000000"/>
                <w:lang w:eastAsia="en-US"/>
              </w:rPr>
              <w:t>November 2015</w:t>
            </w:r>
          </w:p>
        </w:tc>
        <w:tc>
          <w:tcPr>
            <w:tcW w:w="6327" w:type="dxa"/>
          </w:tcPr>
          <w:p w14:paraId="5568E402" w14:textId="77777777" w:rsidR="004E7662" w:rsidRPr="004E7662" w:rsidRDefault="004E7662" w:rsidP="004E7662">
            <w:pPr>
              <w:autoSpaceDE w:val="0"/>
              <w:autoSpaceDN w:val="0"/>
              <w:ind w:left="0"/>
              <w:rPr>
                <w:rFonts w:cs="Arial"/>
                <w:bCs/>
                <w:color w:val="000000"/>
                <w:lang w:eastAsia="en-US"/>
              </w:rPr>
            </w:pPr>
            <w:r w:rsidRPr="004E7662">
              <w:rPr>
                <w:rFonts w:cs="Arial"/>
                <w:bCs/>
                <w:color w:val="000000"/>
                <w:lang w:eastAsia="en-US"/>
              </w:rPr>
              <w:t>Core survey implemented</w:t>
            </w:r>
          </w:p>
        </w:tc>
      </w:tr>
      <w:tr w:rsidR="004E7662" w:rsidRPr="004E7662" w14:paraId="6D5434AC" w14:textId="77777777" w:rsidTr="00267DC3">
        <w:tc>
          <w:tcPr>
            <w:tcW w:w="2689" w:type="dxa"/>
          </w:tcPr>
          <w:p w14:paraId="7EE8D696" w14:textId="77777777" w:rsidR="004E7662" w:rsidRPr="004E7662" w:rsidRDefault="004E7662" w:rsidP="004E7662">
            <w:pPr>
              <w:autoSpaceDE w:val="0"/>
              <w:autoSpaceDN w:val="0"/>
              <w:ind w:left="0"/>
              <w:rPr>
                <w:rFonts w:cs="Arial"/>
                <w:bCs/>
                <w:color w:val="000000"/>
                <w:lang w:eastAsia="en-US"/>
              </w:rPr>
            </w:pPr>
            <w:r w:rsidRPr="004E7662">
              <w:rPr>
                <w:rFonts w:cs="Arial"/>
                <w:bCs/>
                <w:color w:val="000000"/>
                <w:lang w:eastAsia="en-US"/>
              </w:rPr>
              <w:t>December 2015</w:t>
            </w:r>
          </w:p>
        </w:tc>
        <w:tc>
          <w:tcPr>
            <w:tcW w:w="6327" w:type="dxa"/>
          </w:tcPr>
          <w:p w14:paraId="457D2729" w14:textId="77777777" w:rsidR="004E7662" w:rsidRPr="004E7662" w:rsidRDefault="004E7662" w:rsidP="004E7662">
            <w:pPr>
              <w:autoSpaceDE w:val="0"/>
              <w:autoSpaceDN w:val="0"/>
              <w:ind w:left="0"/>
              <w:rPr>
                <w:rFonts w:cs="Arial"/>
                <w:bCs/>
                <w:color w:val="000000"/>
                <w:lang w:eastAsia="en-US"/>
              </w:rPr>
            </w:pPr>
            <w:r w:rsidRPr="004E7662">
              <w:rPr>
                <w:rFonts w:cs="Arial"/>
                <w:bCs/>
                <w:color w:val="000000"/>
                <w:lang w:eastAsia="en-US"/>
              </w:rPr>
              <w:t>Publication of APS 9 results</w:t>
            </w:r>
          </w:p>
        </w:tc>
      </w:tr>
      <w:tr w:rsidR="004E7662" w:rsidRPr="004E7662" w14:paraId="50E6A9E0" w14:textId="77777777" w:rsidTr="00267DC3">
        <w:tc>
          <w:tcPr>
            <w:tcW w:w="2689" w:type="dxa"/>
          </w:tcPr>
          <w:p w14:paraId="52759016" w14:textId="77777777" w:rsidR="004E7662" w:rsidRPr="004E7662" w:rsidRDefault="004E7662" w:rsidP="004E7662">
            <w:pPr>
              <w:autoSpaceDE w:val="0"/>
              <w:autoSpaceDN w:val="0"/>
              <w:ind w:left="0"/>
              <w:rPr>
                <w:rFonts w:cs="Arial"/>
                <w:b/>
                <w:bCs/>
                <w:color w:val="000000"/>
                <w:lang w:eastAsia="en-US"/>
              </w:rPr>
            </w:pPr>
            <w:r w:rsidRPr="004E7662">
              <w:rPr>
                <w:rFonts w:cs="Arial"/>
                <w:bCs/>
                <w:color w:val="000000"/>
                <w:lang w:eastAsia="en-US"/>
              </w:rPr>
              <w:t>May 2016</w:t>
            </w:r>
          </w:p>
        </w:tc>
        <w:tc>
          <w:tcPr>
            <w:tcW w:w="6327" w:type="dxa"/>
          </w:tcPr>
          <w:p w14:paraId="03258186" w14:textId="77777777" w:rsidR="004E7662" w:rsidRPr="004E7662" w:rsidRDefault="004E7662" w:rsidP="004E7662">
            <w:pPr>
              <w:autoSpaceDE w:val="0"/>
              <w:autoSpaceDN w:val="0"/>
              <w:ind w:left="0"/>
              <w:rPr>
                <w:rFonts w:cs="Arial"/>
                <w:b/>
                <w:bCs/>
                <w:color w:val="000000"/>
                <w:lang w:eastAsia="en-US"/>
              </w:rPr>
            </w:pPr>
            <w:r w:rsidRPr="004E7662">
              <w:rPr>
                <w:rFonts w:cs="Arial"/>
                <w:bCs/>
                <w:color w:val="000000"/>
                <w:lang w:eastAsia="en-US"/>
              </w:rPr>
              <w:t>Full survey implemented</w:t>
            </w:r>
          </w:p>
        </w:tc>
      </w:tr>
      <w:tr w:rsidR="004E7662" w:rsidRPr="004E7662" w14:paraId="6EE7EA73" w14:textId="77777777" w:rsidTr="00267DC3">
        <w:tc>
          <w:tcPr>
            <w:tcW w:w="2689" w:type="dxa"/>
          </w:tcPr>
          <w:p w14:paraId="3C0FD90F" w14:textId="77777777" w:rsidR="004E7662" w:rsidRPr="004E7662" w:rsidRDefault="004E7662" w:rsidP="004E7662">
            <w:pPr>
              <w:autoSpaceDE w:val="0"/>
              <w:autoSpaceDN w:val="0"/>
              <w:ind w:left="0"/>
              <w:rPr>
                <w:rFonts w:cs="Arial"/>
                <w:bCs/>
                <w:color w:val="000000"/>
                <w:lang w:eastAsia="en-US"/>
              </w:rPr>
            </w:pPr>
            <w:r w:rsidRPr="004E7662">
              <w:rPr>
                <w:rFonts w:cs="Arial"/>
                <w:bCs/>
                <w:color w:val="000000"/>
                <w:lang w:eastAsia="en-US"/>
              </w:rPr>
              <w:t>June 2016</w:t>
            </w:r>
          </w:p>
        </w:tc>
        <w:tc>
          <w:tcPr>
            <w:tcW w:w="6327" w:type="dxa"/>
          </w:tcPr>
          <w:p w14:paraId="4706E765" w14:textId="772D0DB1" w:rsidR="004E7662" w:rsidRPr="004E7662" w:rsidRDefault="004E7662" w:rsidP="004E7662">
            <w:pPr>
              <w:autoSpaceDE w:val="0"/>
              <w:autoSpaceDN w:val="0"/>
              <w:ind w:left="0"/>
              <w:rPr>
                <w:rFonts w:cs="Arial"/>
                <w:bCs/>
                <w:color w:val="000000"/>
                <w:lang w:eastAsia="en-US"/>
              </w:rPr>
            </w:pPr>
            <w:r w:rsidRPr="004E7662">
              <w:rPr>
                <w:rFonts w:cs="Arial"/>
                <w:bCs/>
                <w:color w:val="000000"/>
                <w:lang w:eastAsia="en-US"/>
              </w:rPr>
              <w:t xml:space="preserve">Publication of APS10 Q2 </w:t>
            </w:r>
            <w:r w:rsidR="00355417">
              <w:rPr>
                <w:rFonts w:cs="Arial"/>
                <w:bCs/>
                <w:color w:val="000000"/>
                <w:lang w:eastAsia="en-US"/>
              </w:rPr>
              <w:t xml:space="preserve">interim </w:t>
            </w:r>
            <w:r w:rsidRPr="004E7662">
              <w:rPr>
                <w:rFonts w:cs="Arial"/>
                <w:bCs/>
                <w:color w:val="000000"/>
                <w:lang w:eastAsia="en-US"/>
              </w:rPr>
              <w:t>results</w:t>
            </w:r>
          </w:p>
        </w:tc>
      </w:tr>
      <w:tr w:rsidR="004E7662" w:rsidRPr="004E7662" w14:paraId="63521908" w14:textId="77777777" w:rsidTr="00267DC3">
        <w:tc>
          <w:tcPr>
            <w:tcW w:w="2689" w:type="dxa"/>
          </w:tcPr>
          <w:p w14:paraId="521A3909" w14:textId="77777777" w:rsidR="004E7662" w:rsidRPr="004E7662" w:rsidRDefault="004E7662" w:rsidP="004E7662">
            <w:pPr>
              <w:autoSpaceDE w:val="0"/>
              <w:autoSpaceDN w:val="0"/>
              <w:ind w:left="0"/>
              <w:rPr>
                <w:rFonts w:cs="Arial"/>
                <w:bCs/>
                <w:color w:val="000000"/>
                <w:lang w:eastAsia="en-US"/>
              </w:rPr>
            </w:pPr>
            <w:r w:rsidRPr="004E7662">
              <w:rPr>
                <w:rFonts w:cs="Arial"/>
                <w:bCs/>
                <w:color w:val="000000"/>
                <w:lang w:eastAsia="en-US"/>
              </w:rPr>
              <w:t>Summer 2016</w:t>
            </w:r>
          </w:p>
        </w:tc>
        <w:tc>
          <w:tcPr>
            <w:tcW w:w="6327" w:type="dxa"/>
          </w:tcPr>
          <w:p w14:paraId="530AE077" w14:textId="00017CB9" w:rsidR="004E7662" w:rsidRPr="004E7662" w:rsidRDefault="004E7662" w:rsidP="004E7662">
            <w:pPr>
              <w:autoSpaceDE w:val="0"/>
              <w:autoSpaceDN w:val="0"/>
              <w:ind w:left="0"/>
              <w:rPr>
                <w:rFonts w:cs="Arial"/>
                <w:bCs/>
                <w:color w:val="000000"/>
                <w:lang w:eastAsia="en-US"/>
              </w:rPr>
            </w:pPr>
            <w:r w:rsidRPr="004E7662">
              <w:rPr>
                <w:rFonts w:cs="Arial"/>
                <w:bCs/>
                <w:color w:val="000000"/>
                <w:lang w:eastAsia="en-US"/>
              </w:rPr>
              <w:t xml:space="preserve">Initial findings </w:t>
            </w:r>
            <w:r w:rsidR="00267DC3">
              <w:rPr>
                <w:rFonts w:cs="Arial"/>
                <w:bCs/>
                <w:color w:val="000000"/>
                <w:lang w:eastAsia="en-US"/>
              </w:rPr>
              <w:t xml:space="preserve">of parallel running </w:t>
            </w:r>
            <w:r w:rsidRPr="004E7662">
              <w:rPr>
                <w:rFonts w:cs="Arial"/>
                <w:bCs/>
                <w:color w:val="000000"/>
                <w:lang w:eastAsia="en-US"/>
              </w:rPr>
              <w:t>shared</w:t>
            </w:r>
          </w:p>
        </w:tc>
      </w:tr>
      <w:tr w:rsidR="004E7662" w:rsidRPr="004E7662" w14:paraId="5D0941EB" w14:textId="77777777" w:rsidTr="00267DC3">
        <w:tc>
          <w:tcPr>
            <w:tcW w:w="2689" w:type="dxa"/>
          </w:tcPr>
          <w:p w14:paraId="5F974602" w14:textId="77777777" w:rsidR="004E7662" w:rsidRPr="004E7662" w:rsidRDefault="004E7662" w:rsidP="004E7662">
            <w:pPr>
              <w:autoSpaceDE w:val="0"/>
              <w:autoSpaceDN w:val="0"/>
              <w:ind w:left="0"/>
              <w:rPr>
                <w:rFonts w:cs="Arial"/>
                <w:bCs/>
                <w:color w:val="000000"/>
                <w:lang w:eastAsia="en-US"/>
              </w:rPr>
            </w:pPr>
            <w:r w:rsidRPr="004E7662">
              <w:rPr>
                <w:rFonts w:cs="Arial"/>
                <w:bCs/>
                <w:color w:val="000000"/>
                <w:lang w:eastAsia="en-US"/>
              </w:rPr>
              <w:t>December 2016</w:t>
            </w:r>
          </w:p>
        </w:tc>
        <w:tc>
          <w:tcPr>
            <w:tcW w:w="6327" w:type="dxa"/>
          </w:tcPr>
          <w:p w14:paraId="4965AF77" w14:textId="2BB5418E" w:rsidR="004E7662" w:rsidRPr="004E7662" w:rsidRDefault="004E7662" w:rsidP="00355417">
            <w:pPr>
              <w:autoSpaceDE w:val="0"/>
              <w:autoSpaceDN w:val="0"/>
              <w:ind w:left="0"/>
              <w:rPr>
                <w:rFonts w:cs="Arial"/>
                <w:bCs/>
                <w:color w:val="000000"/>
                <w:lang w:eastAsia="en-US"/>
              </w:rPr>
            </w:pPr>
            <w:r w:rsidRPr="004E7662">
              <w:rPr>
                <w:rFonts w:cs="Arial"/>
                <w:bCs/>
                <w:color w:val="000000"/>
                <w:lang w:eastAsia="en-US"/>
              </w:rPr>
              <w:t xml:space="preserve">Publication of APS10 </w:t>
            </w:r>
            <w:r w:rsidR="00355417">
              <w:rPr>
                <w:rFonts w:cs="Arial"/>
                <w:bCs/>
                <w:color w:val="000000"/>
                <w:lang w:eastAsia="en-US"/>
              </w:rPr>
              <w:t>full year</w:t>
            </w:r>
            <w:r w:rsidRPr="004E7662">
              <w:rPr>
                <w:rFonts w:cs="Arial"/>
                <w:bCs/>
                <w:color w:val="000000"/>
                <w:lang w:eastAsia="en-US"/>
              </w:rPr>
              <w:t xml:space="preserve"> results (final APS publication)</w:t>
            </w:r>
          </w:p>
        </w:tc>
      </w:tr>
      <w:tr w:rsidR="004E7662" w:rsidRPr="004E7662" w14:paraId="2936F58C" w14:textId="77777777" w:rsidTr="00267DC3">
        <w:tc>
          <w:tcPr>
            <w:tcW w:w="2689" w:type="dxa"/>
          </w:tcPr>
          <w:p w14:paraId="4732BE78" w14:textId="77777777" w:rsidR="004E7662" w:rsidRPr="004E7662" w:rsidRDefault="004E7662" w:rsidP="004E7662">
            <w:pPr>
              <w:autoSpaceDE w:val="0"/>
              <w:autoSpaceDN w:val="0"/>
              <w:ind w:left="0"/>
              <w:rPr>
                <w:rFonts w:cs="Arial"/>
                <w:bCs/>
                <w:color w:val="000000"/>
                <w:lang w:eastAsia="en-US"/>
              </w:rPr>
            </w:pPr>
            <w:r w:rsidRPr="004E7662">
              <w:rPr>
                <w:rFonts w:cs="Arial"/>
                <w:bCs/>
                <w:color w:val="000000"/>
                <w:lang w:eastAsia="en-US"/>
              </w:rPr>
              <w:t>January 2017</w:t>
            </w:r>
          </w:p>
        </w:tc>
        <w:tc>
          <w:tcPr>
            <w:tcW w:w="6327" w:type="dxa"/>
          </w:tcPr>
          <w:p w14:paraId="00C1E33B" w14:textId="74F7DD3E" w:rsidR="004E7662" w:rsidRPr="004E7662" w:rsidRDefault="004E7662" w:rsidP="004E7662">
            <w:pPr>
              <w:autoSpaceDE w:val="0"/>
              <w:autoSpaceDN w:val="0"/>
              <w:ind w:left="0"/>
              <w:rPr>
                <w:rFonts w:cs="Arial"/>
                <w:bCs/>
                <w:color w:val="000000"/>
                <w:lang w:eastAsia="en-US"/>
              </w:rPr>
            </w:pPr>
            <w:r w:rsidRPr="004E7662">
              <w:rPr>
                <w:rFonts w:cs="Arial"/>
                <w:bCs/>
                <w:color w:val="000000"/>
                <w:lang w:eastAsia="en-US"/>
              </w:rPr>
              <w:t>Publication of first 12 months</w:t>
            </w:r>
            <w:r>
              <w:rPr>
                <w:rFonts w:cs="Arial"/>
                <w:bCs/>
                <w:color w:val="000000"/>
                <w:lang w:eastAsia="en-US"/>
              </w:rPr>
              <w:t xml:space="preserve"> of new survey</w:t>
            </w:r>
            <w:r w:rsidRPr="004E7662">
              <w:rPr>
                <w:rFonts w:cs="Arial"/>
                <w:bCs/>
                <w:color w:val="000000"/>
                <w:lang w:eastAsia="en-US"/>
              </w:rPr>
              <w:t xml:space="preserve"> results</w:t>
            </w:r>
          </w:p>
        </w:tc>
      </w:tr>
    </w:tbl>
    <w:p w14:paraId="7F3BE7AB" w14:textId="39908E82" w:rsidR="004E76BF" w:rsidRPr="00934DA5" w:rsidRDefault="004E76BF" w:rsidP="00F608FC">
      <w:pPr>
        <w:autoSpaceDE w:val="0"/>
        <w:autoSpaceDN w:val="0"/>
        <w:ind w:left="0"/>
        <w:rPr>
          <w:rFonts w:cs="Arial"/>
          <w:color w:val="000000"/>
        </w:rPr>
      </w:pPr>
    </w:p>
    <w:p w14:paraId="0B194A39" w14:textId="77777777" w:rsidR="00F608FC" w:rsidRPr="00934DA5" w:rsidRDefault="00F608FC" w:rsidP="00F608FC">
      <w:pPr>
        <w:autoSpaceDE w:val="0"/>
        <w:autoSpaceDN w:val="0"/>
        <w:ind w:left="0"/>
        <w:rPr>
          <w:rFonts w:cs="Arial"/>
          <w:b/>
          <w:bCs/>
          <w:color w:val="000000"/>
          <w:sz w:val="28"/>
          <w:szCs w:val="28"/>
          <w:u w:val="single"/>
        </w:rPr>
      </w:pPr>
      <w:r w:rsidRPr="00934DA5">
        <w:rPr>
          <w:rFonts w:cs="Arial"/>
          <w:b/>
          <w:bCs/>
          <w:color w:val="000000"/>
          <w:sz w:val="28"/>
          <w:szCs w:val="28"/>
          <w:u w:val="single"/>
        </w:rPr>
        <w:t>Continuity of time series data</w:t>
      </w:r>
    </w:p>
    <w:p w14:paraId="61A09E19" w14:textId="7C51F31A" w:rsidR="00267DC3" w:rsidRDefault="00F608FC" w:rsidP="00F608FC">
      <w:pPr>
        <w:autoSpaceDE w:val="0"/>
        <w:autoSpaceDN w:val="0"/>
        <w:ind w:left="0"/>
        <w:rPr>
          <w:rFonts w:cs="Arial"/>
          <w:color w:val="000000"/>
        </w:rPr>
      </w:pPr>
      <w:r w:rsidRPr="00934DA5">
        <w:rPr>
          <w:rFonts w:cs="Arial"/>
          <w:color w:val="000000"/>
        </w:rPr>
        <w:t>Any significant change of methodology is likely to lead to some discontinuity of time series data. When deciding the best design for the new survey we have prioritised making the right choice for future measurement,</w:t>
      </w:r>
      <w:r w:rsidR="0018170C">
        <w:rPr>
          <w:rFonts w:cs="Arial"/>
          <w:color w:val="000000"/>
        </w:rPr>
        <w:t xml:space="preserve"> </w:t>
      </w:r>
      <w:r w:rsidRPr="00934DA5">
        <w:rPr>
          <w:rFonts w:cs="Arial"/>
          <w:color w:val="000000"/>
        </w:rPr>
        <w:t>rather</w:t>
      </w:r>
      <w:r w:rsidR="0018170C">
        <w:rPr>
          <w:rFonts w:cs="Arial"/>
          <w:color w:val="000000"/>
        </w:rPr>
        <w:t xml:space="preserve"> than</w:t>
      </w:r>
      <w:r w:rsidRPr="00934DA5">
        <w:rPr>
          <w:rFonts w:cs="Arial"/>
          <w:color w:val="000000"/>
        </w:rPr>
        <w:t xml:space="preserve"> select a methodology that minimises disruption but may not represent the best available approach. </w:t>
      </w:r>
      <w:r w:rsidR="00792AEF">
        <w:rPr>
          <w:rFonts w:cs="Arial"/>
          <w:color w:val="000000"/>
        </w:rPr>
        <w:t xml:space="preserve">We believe this approach reflects the overwhelming support that has been expressed for a change of measurement methodology. </w:t>
      </w:r>
      <w:r w:rsidR="0018170C">
        <w:rPr>
          <w:rFonts w:cs="Arial"/>
          <w:color w:val="000000"/>
        </w:rPr>
        <w:t>However</w:t>
      </w:r>
      <w:r w:rsidRPr="00934DA5">
        <w:rPr>
          <w:rFonts w:cs="Arial"/>
          <w:color w:val="000000"/>
        </w:rPr>
        <w:t xml:space="preserve">, to manage the risk and understand the impact of any change and also to ensure the </w:t>
      </w:r>
      <w:r w:rsidR="00355417">
        <w:rPr>
          <w:rFonts w:cs="Arial"/>
          <w:color w:val="000000"/>
        </w:rPr>
        <w:t xml:space="preserve">continued </w:t>
      </w:r>
      <w:r w:rsidRPr="00934DA5">
        <w:rPr>
          <w:rFonts w:cs="Arial"/>
          <w:color w:val="000000"/>
        </w:rPr>
        <w:t>availability of robust sports participation data, Sport England is parallel running the new survey alongside APS.</w:t>
      </w:r>
      <w:r w:rsidR="0018170C">
        <w:rPr>
          <w:rFonts w:cs="Arial"/>
          <w:color w:val="000000"/>
        </w:rPr>
        <w:t xml:space="preserve"> In response to </w:t>
      </w:r>
      <w:r w:rsidR="00355417">
        <w:rPr>
          <w:rFonts w:cs="Arial"/>
          <w:color w:val="000000"/>
        </w:rPr>
        <w:t>views expressed</w:t>
      </w:r>
      <w:r w:rsidR="0018170C">
        <w:rPr>
          <w:rFonts w:cs="Arial"/>
          <w:color w:val="000000"/>
        </w:rPr>
        <w:t xml:space="preserve"> by stakeholders, the two surveys </w:t>
      </w:r>
      <w:r w:rsidR="00D05F4C">
        <w:rPr>
          <w:rFonts w:cs="Arial"/>
          <w:color w:val="000000"/>
        </w:rPr>
        <w:t xml:space="preserve">are running </w:t>
      </w:r>
      <w:r w:rsidR="0018170C">
        <w:rPr>
          <w:rFonts w:cs="Arial"/>
          <w:color w:val="000000"/>
        </w:rPr>
        <w:t>in parallel until 30</w:t>
      </w:r>
      <w:r w:rsidR="0018170C" w:rsidRPr="00267DC3">
        <w:rPr>
          <w:rFonts w:cs="Arial"/>
          <w:color w:val="000000"/>
          <w:vertAlign w:val="superscript"/>
        </w:rPr>
        <w:t>th</w:t>
      </w:r>
      <w:r w:rsidR="0018170C">
        <w:rPr>
          <w:rFonts w:cs="Arial"/>
          <w:color w:val="000000"/>
        </w:rPr>
        <w:t xml:space="preserve"> September 2016 </w:t>
      </w:r>
      <w:r w:rsidR="00267DC3">
        <w:rPr>
          <w:rFonts w:cs="Arial"/>
          <w:color w:val="000000"/>
        </w:rPr>
        <w:t>(</w:t>
      </w:r>
      <w:r w:rsidR="0018170C">
        <w:rPr>
          <w:rFonts w:cs="Arial"/>
          <w:color w:val="000000"/>
        </w:rPr>
        <w:t xml:space="preserve">rather than </w:t>
      </w:r>
      <w:r w:rsidR="00267DC3">
        <w:rPr>
          <w:rFonts w:cs="Arial"/>
          <w:color w:val="000000"/>
        </w:rPr>
        <w:t>31</w:t>
      </w:r>
      <w:r w:rsidR="00267DC3" w:rsidRPr="00267DC3">
        <w:rPr>
          <w:rFonts w:cs="Arial"/>
          <w:color w:val="000000"/>
          <w:vertAlign w:val="superscript"/>
        </w:rPr>
        <w:t>st</w:t>
      </w:r>
      <w:r w:rsidR="00267DC3">
        <w:rPr>
          <w:rFonts w:cs="Arial"/>
          <w:color w:val="000000"/>
        </w:rPr>
        <w:t xml:space="preserve"> March 2016 as </w:t>
      </w:r>
      <w:r w:rsidR="0018170C">
        <w:rPr>
          <w:rFonts w:cs="Arial"/>
          <w:color w:val="000000"/>
        </w:rPr>
        <w:t>initially proposed</w:t>
      </w:r>
      <w:r w:rsidR="00267DC3">
        <w:rPr>
          <w:rFonts w:cs="Arial"/>
          <w:color w:val="000000"/>
        </w:rPr>
        <w:t>)</w:t>
      </w:r>
      <w:r w:rsidR="0018170C">
        <w:rPr>
          <w:rFonts w:cs="Arial"/>
          <w:color w:val="000000"/>
        </w:rPr>
        <w:t>.</w:t>
      </w:r>
    </w:p>
    <w:p w14:paraId="0940BF18" w14:textId="77777777" w:rsidR="00267DC3" w:rsidRDefault="00267DC3" w:rsidP="00F608FC">
      <w:pPr>
        <w:autoSpaceDE w:val="0"/>
        <w:autoSpaceDN w:val="0"/>
        <w:ind w:left="0"/>
        <w:rPr>
          <w:rFonts w:cs="Arial"/>
          <w:color w:val="000000"/>
        </w:rPr>
      </w:pPr>
    </w:p>
    <w:p w14:paraId="3FD36A62" w14:textId="50ACC053" w:rsidR="00267DC3" w:rsidRDefault="00267DC3" w:rsidP="00267DC3">
      <w:pPr>
        <w:autoSpaceDE w:val="0"/>
        <w:autoSpaceDN w:val="0"/>
        <w:ind w:left="0"/>
        <w:rPr>
          <w:rFonts w:cs="Arial"/>
          <w:color w:val="000000"/>
        </w:rPr>
      </w:pPr>
      <w:r>
        <w:rPr>
          <w:rFonts w:cs="Arial"/>
          <w:color w:val="000000"/>
        </w:rPr>
        <w:t xml:space="preserve">Continuing </w:t>
      </w:r>
      <w:r w:rsidR="00F608FC" w:rsidRPr="00934DA5">
        <w:rPr>
          <w:rFonts w:cs="Arial"/>
          <w:color w:val="000000"/>
        </w:rPr>
        <w:t xml:space="preserve">APS </w:t>
      </w:r>
      <w:r>
        <w:rPr>
          <w:rFonts w:cs="Arial"/>
          <w:color w:val="000000"/>
        </w:rPr>
        <w:t>until 30</w:t>
      </w:r>
      <w:r w:rsidRPr="00267DC3">
        <w:rPr>
          <w:rFonts w:cs="Arial"/>
          <w:color w:val="000000"/>
          <w:vertAlign w:val="superscript"/>
        </w:rPr>
        <w:t>th</w:t>
      </w:r>
      <w:r>
        <w:rPr>
          <w:rFonts w:cs="Arial"/>
          <w:color w:val="000000"/>
        </w:rPr>
        <w:t xml:space="preserve"> September 2016 </w:t>
      </w:r>
      <w:r w:rsidR="00792AEF">
        <w:rPr>
          <w:rFonts w:cs="Arial"/>
          <w:color w:val="000000"/>
        </w:rPr>
        <w:t xml:space="preserve">will </w:t>
      </w:r>
      <w:r w:rsidR="00F608FC" w:rsidRPr="00934DA5">
        <w:rPr>
          <w:rFonts w:cs="Arial"/>
          <w:color w:val="000000"/>
        </w:rPr>
        <w:t xml:space="preserve">not only ensure final performance against 2013/17 Whole Sport Plan targets is judged on a consistent basis. It will also mean that we </w:t>
      </w:r>
      <w:r>
        <w:rPr>
          <w:rFonts w:cs="Arial"/>
          <w:color w:val="000000"/>
        </w:rPr>
        <w:t>have a year’s worth of data to enable us to</w:t>
      </w:r>
      <w:r w:rsidR="00F608FC" w:rsidRPr="00934DA5">
        <w:rPr>
          <w:rFonts w:cs="Arial"/>
          <w:color w:val="000000"/>
        </w:rPr>
        <w:t xml:space="preserve"> understand and explain the </w:t>
      </w:r>
      <w:r>
        <w:rPr>
          <w:rFonts w:cs="Arial"/>
          <w:color w:val="000000"/>
        </w:rPr>
        <w:t xml:space="preserve">extent to which changes in estimates of participation are a consequence of </w:t>
      </w:r>
      <w:r w:rsidR="00F608FC" w:rsidRPr="00934DA5">
        <w:rPr>
          <w:rFonts w:cs="Arial"/>
          <w:color w:val="000000"/>
        </w:rPr>
        <w:t xml:space="preserve">changes to methodology </w:t>
      </w:r>
      <w:r>
        <w:rPr>
          <w:rFonts w:cs="Arial"/>
          <w:color w:val="000000"/>
        </w:rPr>
        <w:t>and / or changes in participation.</w:t>
      </w:r>
    </w:p>
    <w:p w14:paraId="53CE730C" w14:textId="77777777" w:rsidR="00267DC3" w:rsidRDefault="00267DC3" w:rsidP="00267DC3">
      <w:pPr>
        <w:autoSpaceDE w:val="0"/>
        <w:autoSpaceDN w:val="0"/>
        <w:ind w:left="0"/>
        <w:rPr>
          <w:rFonts w:cs="Arial"/>
          <w:color w:val="000000"/>
        </w:rPr>
      </w:pPr>
    </w:p>
    <w:p w14:paraId="2F23417E" w14:textId="1B59CCFC" w:rsidR="00F608FC" w:rsidRPr="00934DA5" w:rsidRDefault="00F608FC" w:rsidP="00F608FC">
      <w:pPr>
        <w:autoSpaceDE w:val="0"/>
        <w:autoSpaceDN w:val="0"/>
        <w:ind w:left="0"/>
        <w:rPr>
          <w:rFonts w:cs="Arial"/>
          <w:color w:val="000000"/>
        </w:rPr>
      </w:pPr>
      <w:r w:rsidRPr="00934DA5">
        <w:rPr>
          <w:rFonts w:cs="Arial"/>
          <w:color w:val="000000"/>
        </w:rPr>
        <w:t xml:space="preserve">We will monitor things closely over the initial weeks and months of fieldwork and whilst the first official reporting outputs from the new survey will not be produced until January 2017, analysis of data collected during the initial period of parallel running APS and the new survey will be produced during the summer of 2016. </w:t>
      </w:r>
    </w:p>
    <w:p w14:paraId="76945B88" w14:textId="77777777" w:rsidR="00F608FC" w:rsidRPr="00934DA5" w:rsidRDefault="00F608FC" w:rsidP="00F608FC">
      <w:pPr>
        <w:autoSpaceDE w:val="0"/>
        <w:autoSpaceDN w:val="0"/>
        <w:ind w:left="0"/>
        <w:rPr>
          <w:rFonts w:cs="Arial"/>
          <w:color w:val="000000"/>
        </w:rPr>
      </w:pPr>
    </w:p>
    <w:p w14:paraId="73805AF8" w14:textId="77777777" w:rsidR="00267DC3" w:rsidRDefault="00267DC3">
      <w:pPr>
        <w:spacing w:before="0" w:after="200" w:line="276" w:lineRule="auto"/>
        <w:ind w:left="0"/>
        <w:rPr>
          <w:rFonts w:cs="Arial"/>
          <w:b/>
          <w:bCs/>
          <w:color w:val="000000"/>
          <w:sz w:val="28"/>
          <w:szCs w:val="28"/>
          <w:u w:val="single"/>
        </w:rPr>
      </w:pPr>
      <w:r>
        <w:rPr>
          <w:rFonts w:cs="Arial"/>
          <w:b/>
          <w:bCs/>
          <w:color w:val="000000"/>
          <w:sz w:val="28"/>
          <w:szCs w:val="28"/>
          <w:u w:val="single"/>
        </w:rPr>
        <w:br w:type="page"/>
      </w:r>
    </w:p>
    <w:p w14:paraId="34886BAA" w14:textId="5F199545" w:rsidR="00F608FC" w:rsidRPr="00934DA5" w:rsidRDefault="00F608FC" w:rsidP="00F608FC">
      <w:pPr>
        <w:autoSpaceDE w:val="0"/>
        <w:autoSpaceDN w:val="0"/>
        <w:ind w:left="0"/>
        <w:rPr>
          <w:rFonts w:cs="Arial"/>
          <w:b/>
          <w:bCs/>
          <w:color w:val="000000"/>
          <w:sz w:val="28"/>
          <w:szCs w:val="28"/>
          <w:u w:val="single"/>
        </w:rPr>
      </w:pPr>
      <w:r w:rsidRPr="00934DA5">
        <w:rPr>
          <w:rFonts w:cs="Arial"/>
          <w:b/>
          <w:bCs/>
          <w:color w:val="000000"/>
          <w:sz w:val="28"/>
          <w:szCs w:val="28"/>
          <w:u w:val="single"/>
        </w:rPr>
        <w:lastRenderedPageBreak/>
        <w:t>Commitment to innovation:</w:t>
      </w:r>
    </w:p>
    <w:p w14:paraId="70972AF4" w14:textId="57E871A8" w:rsidR="00F608FC" w:rsidRPr="00934DA5" w:rsidRDefault="00F608FC" w:rsidP="00F608FC">
      <w:pPr>
        <w:autoSpaceDE w:val="0"/>
        <w:autoSpaceDN w:val="0"/>
        <w:ind w:left="0"/>
        <w:rPr>
          <w:rFonts w:cs="Arial"/>
          <w:color w:val="000000"/>
          <w:szCs w:val="22"/>
        </w:rPr>
      </w:pPr>
      <w:r w:rsidRPr="00934DA5">
        <w:rPr>
          <w:rFonts w:cs="Arial"/>
          <w:color w:val="000000"/>
        </w:rPr>
        <w:t xml:space="preserve">As well as the quality of their proposal and project team, we have </w:t>
      </w:r>
      <w:r w:rsidR="00934DA5">
        <w:rPr>
          <w:rFonts w:cs="Arial"/>
          <w:color w:val="000000"/>
        </w:rPr>
        <w:t xml:space="preserve">already </w:t>
      </w:r>
      <w:r w:rsidRPr="00934DA5">
        <w:rPr>
          <w:rFonts w:cs="Arial"/>
          <w:color w:val="000000"/>
        </w:rPr>
        <w:t>been impressed with Ipsos MORI’s commitment to innovative new ways of working, including:</w:t>
      </w:r>
    </w:p>
    <w:p w14:paraId="7257B671" w14:textId="77777777" w:rsidR="00F608FC" w:rsidRPr="00934DA5" w:rsidRDefault="00F608FC" w:rsidP="00F608FC">
      <w:pPr>
        <w:autoSpaceDE w:val="0"/>
        <w:autoSpaceDN w:val="0"/>
        <w:ind w:left="0"/>
        <w:rPr>
          <w:rFonts w:cs="Arial"/>
          <w:color w:val="000000"/>
        </w:rPr>
      </w:pPr>
    </w:p>
    <w:p w14:paraId="29FF0B28" w14:textId="77777777" w:rsidR="00F608FC" w:rsidRDefault="00F608FC" w:rsidP="00F608FC">
      <w:pPr>
        <w:pStyle w:val="ListParagraph"/>
        <w:numPr>
          <w:ilvl w:val="0"/>
          <w:numId w:val="30"/>
        </w:numPr>
        <w:autoSpaceDE w:val="0"/>
        <w:autoSpaceDN w:val="0"/>
        <w:rPr>
          <w:rFonts w:ascii="Arial" w:hAnsi="Arial" w:cs="Arial"/>
          <w:color w:val="000000"/>
          <w:sz w:val="22"/>
          <w:szCs w:val="22"/>
        </w:rPr>
      </w:pPr>
      <w:r w:rsidRPr="00B239A5">
        <w:rPr>
          <w:rFonts w:ascii="Arial" w:hAnsi="Arial" w:cs="Arial"/>
          <w:color w:val="000000"/>
          <w:sz w:val="22"/>
          <w:szCs w:val="22"/>
        </w:rPr>
        <w:t>The use of QR codes and an SMS address providing additional ways of accessing the new survey questionnaire</w:t>
      </w:r>
    </w:p>
    <w:p w14:paraId="2E70A029" w14:textId="1CD19F04" w:rsidR="002E16D0" w:rsidRDefault="002E16D0" w:rsidP="00F608FC">
      <w:pPr>
        <w:pStyle w:val="ListParagraph"/>
        <w:numPr>
          <w:ilvl w:val="0"/>
          <w:numId w:val="30"/>
        </w:numPr>
        <w:autoSpaceDE w:val="0"/>
        <w:autoSpaceDN w:val="0"/>
        <w:rPr>
          <w:rFonts w:ascii="Arial" w:hAnsi="Arial" w:cs="Arial"/>
          <w:color w:val="000000"/>
          <w:sz w:val="22"/>
          <w:szCs w:val="22"/>
        </w:rPr>
      </w:pPr>
      <w:r>
        <w:rPr>
          <w:rFonts w:ascii="Arial" w:hAnsi="Arial" w:cs="Arial"/>
          <w:color w:val="000000"/>
          <w:sz w:val="22"/>
          <w:szCs w:val="22"/>
        </w:rPr>
        <w:t>Ongoing review of the design of survey materials to consider the impact on response rates</w:t>
      </w:r>
    </w:p>
    <w:p w14:paraId="5FDD8E88" w14:textId="77777777" w:rsidR="00C85400" w:rsidRPr="00C85400" w:rsidRDefault="00C85400" w:rsidP="00C85400">
      <w:pPr>
        <w:pStyle w:val="ListParagraph"/>
        <w:numPr>
          <w:ilvl w:val="0"/>
          <w:numId w:val="30"/>
        </w:numPr>
        <w:autoSpaceDE w:val="0"/>
        <w:autoSpaceDN w:val="0"/>
        <w:rPr>
          <w:rFonts w:ascii="Arial" w:hAnsi="Arial" w:cs="Arial"/>
          <w:color w:val="000000"/>
          <w:sz w:val="22"/>
          <w:szCs w:val="22"/>
        </w:rPr>
      </w:pPr>
      <w:r w:rsidRPr="00C85400">
        <w:rPr>
          <w:rFonts w:ascii="Arial" w:hAnsi="Arial" w:cs="Arial"/>
          <w:color w:val="000000"/>
          <w:sz w:val="22"/>
          <w:szCs w:val="22"/>
        </w:rPr>
        <w:t>The development of additional tailored surveys for 14-15 year olds and students living in Halls of Residence in order to maximise the response from all population groups</w:t>
      </w:r>
    </w:p>
    <w:p w14:paraId="342C269A" w14:textId="2F14EACE" w:rsidR="002E16D0" w:rsidRPr="00267DC3" w:rsidRDefault="00C85400" w:rsidP="00C85400">
      <w:pPr>
        <w:pStyle w:val="ListParagraph"/>
        <w:numPr>
          <w:ilvl w:val="0"/>
          <w:numId w:val="30"/>
        </w:numPr>
        <w:autoSpaceDE w:val="0"/>
        <w:autoSpaceDN w:val="0"/>
        <w:rPr>
          <w:rFonts w:ascii="Arial" w:hAnsi="Arial" w:cs="Arial"/>
          <w:color w:val="000000"/>
          <w:sz w:val="22"/>
          <w:szCs w:val="22"/>
        </w:rPr>
      </w:pPr>
      <w:r w:rsidRPr="00C85400">
        <w:rPr>
          <w:rFonts w:ascii="Arial" w:hAnsi="Arial" w:cs="Arial"/>
          <w:color w:val="000000"/>
          <w:sz w:val="22"/>
          <w:szCs w:val="22"/>
        </w:rPr>
        <w:t>Benefitting from having some of the leading survey methodologists in the UK working on the project team</w:t>
      </w:r>
    </w:p>
    <w:p w14:paraId="385BCBFB" w14:textId="068DF428" w:rsidR="00F608FC" w:rsidRPr="00B239A5" w:rsidRDefault="00F608FC" w:rsidP="00F608FC">
      <w:pPr>
        <w:pStyle w:val="ListParagraph"/>
        <w:numPr>
          <w:ilvl w:val="0"/>
          <w:numId w:val="30"/>
        </w:numPr>
        <w:autoSpaceDE w:val="0"/>
        <w:autoSpaceDN w:val="0"/>
        <w:rPr>
          <w:rFonts w:ascii="Arial" w:hAnsi="Arial" w:cs="Arial"/>
          <w:color w:val="000000"/>
          <w:sz w:val="22"/>
          <w:szCs w:val="22"/>
        </w:rPr>
      </w:pPr>
      <w:r w:rsidRPr="00B239A5">
        <w:rPr>
          <w:rFonts w:ascii="Arial" w:hAnsi="Arial" w:cs="Arial"/>
          <w:color w:val="000000"/>
          <w:sz w:val="22"/>
          <w:szCs w:val="22"/>
        </w:rPr>
        <w:t>The establishment of a joint Innovation Fund dedicated to explore</w:t>
      </w:r>
      <w:r w:rsidR="00C85400">
        <w:rPr>
          <w:rFonts w:ascii="Arial" w:hAnsi="Arial" w:cs="Arial"/>
          <w:color w:val="000000"/>
          <w:sz w:val="22"/>
          <w:szCs w:val="22"/>
        </w:rPr>
        <w:t xml:space="preserve"> different</w:t>
      </w:r>
      <w:r w:rsidRPr="00B239A5">
        <w:rPr>
          <w:rFonts w:ascii="Arial" w:hAnsi="Arial" w:cs="Arial"/>
          <w:color w:val="000000"/>
          <w:sz w:val="22"/>
          <w:szCs w:val="22"/>
        </w:rPr>
        <w:t xml:space="preserve"> ways of improving every aspect of the new survey over the course of the contract. Initial ideas include; better use of data from wearable technology and other digital sources, respondent feedback / signposting reports, advanced data analysis and modelling.</w:t>
      </w:r>
    </w:p>
    <w:p w14:paraId="34AD3CD8" w14:textId="77777777" w:rsidR="00F608FC" w:rsidRPr="00B239A5" w:rsidRDefault="00F608FC" w:rsidP="00F608FC">
      <w:pPr>
        <w:autoSpaceDE w:val="0"/>
        <w:autoSpaceDN w:val="0"/>
        <w:ind w:left="0"/>
        <w:rPr>
          <w:rFonts w:cs="Arial"/>
          <w:szCs w:val="22"/>
        </w:rPr>
      </w:pPr>
    </w:p>
    <w:p w14:paraId="7503EA14" w14:textId="31A666A0" w:rsidR="00F608FC" w:rsidRPr="006D7F95" w:rsidRDefault="00FA124C" w:rsidP="00F608FC">
      <w:pPr>
        <w:autoSpaceDE w:val="0"/>
        <w:autoSpaceDN w:val="0"/>
        <w:ind w:left="0"/>
        <w:rPr>
          <w:rFonts w:cs="Arial"/>
        </w:rPr>
      </w:pPr>
      <w:r>
        <w:rPr>
          <w:rFonts w:cs="Arial"/>
        </w:rPr>
        <w:t>Well plann</w:t>
      </w:r>
      <w:r w:rsidR="00F608FC" w:rsidRPr="00663AE0">
        <w:rPr>
          <w:rFonts w:cs="Arial"/>
        </w:rPr>
        <w:t>ed and carefully implemented innovation will be a key feature of our approach to the new survey</w:t>
      </w:r>
      <w:r>
        <w:rPr>
          <w:rFonts w:cs="Arial"/>
        </w:rPr>
        <w:t>. We will continue to seek opportunities to benefit from the access to knowledge and expertise in methods and technology from around the world that will come from working with a global research organisation</w:t>
      </w:r>
      <w:r w:rsidR="00F608FC" w:rsidRPr="00663AE0">
        <w:rPr>
          <w:rFonts w:cs="Arial"/>
        </w:rPr>
        <w:t>.</w:t>
      </w:r>
    </w:p>
    <w:p w14:paraId="323809A3" w14:textId="77777777" w:rsidR="00F608FC" w:rsidRDefault="00F608FC" w:rsidP="00F608FC">
      <w:pPr>
        <w:autoSpaceDE w:val="0"/>
        <w:autoSpaceDN w:val="0"/>
        <w:ind w:left="0"/>
        <w:rPr>
          <w:color w:val="000000"/>
        </w:rPr>
      </w:pPr>
    </w:p>
    <w:p w14:paraId="2AD67C2C" w14:textId="77777777" w:rsidR="00F608FC" w:rsidRPr="006D7F95" w:rsidRDefault="00F608FC" w:rsidP="00934DA5">
      <w:pPr>
        <w:pStyle w:val="Heading1Numbered"/>
        <w:numPr>
          <w:ilvl w:val="0"/>
          <w:numId w:val="0"/>
        </w:numPr>
        <w:rPr>
          <w:rFonts w:cs="Arial"/>
        </w:rPr>
      </w:pPr>
      <w:r w:rsidRPr="00663AE0">
        <w:rPr>
          <w:rFonts w:cs="Arial"/>
        </w:rPr>
        <w:lastRenderedPageBreak/>
        <w:t>What will this mean for me?</w:t>
      </w:r>
    </w:p>
    <w:p w14:paraId="0166622E" w14:textId="33DD73C5" w:rsidR="00F608FC" w:rsidRDefault="00F608FC" w:rsidP="00F608FC">
      <w:pPr>
        <w:autoSpaceDE w:val="0"/>
        <w:autoSpaceDN w:val="0"/>
        <w:ind w:left="0"/>
      </w:pPr>
      <w:r>
        <w:t xml:space="preserve">The new survey arrangements </w:t>
      </w:r>
      <w:r w:rsidR="00D05F4C">
        <w:t>have been</w:t>
      </w:r>
      <w:r>
        <w:t xml:space="preserve"> developed and </w:t>
      </w:r>
      <w:r w:rsidR="00D05F4C">
        <w:t>i</w:t>
      </w:r>
      <w:r>
        <w:t xml:space="preserve">mplemented with extreme care and </w:t>
      </w:r>
      <w:r w:rsidR="00D05F4C">
        <w:t xml:space="preserve">are being </w:t>
      </w:r>
      <w:r>
        <w:t xml:space="preserve">closely monitored following implementation. Should any issues arise, we will take the necessary action to manage them. </w:t>
      </w:r>
    </w:p>
    <w:p w14:paraId="4FD1290B" w14:textId="77777777" w:rsidR="00F608FC" w:rsidRDefault="00F608FC" w:rsidP="00F608FC">
      <w:pPr>
        <w:autoSpaceDE w:val="0"/>
        <w:autoSpaceDN w:val="0"/>
        <w:ind w:left="0"/>
        <w:rPr>
          <w:color w:val="000000"/>
        </w:rPr>
      </w:pPr>
    </w:p>
    <w:p w14:paraId="26207CE4" w14:textId="330371D0" w:rsidR="00F608FC" w:rsidRDefault="00F608FC" w:rsidP="00F608FC">
      <w:pPr>
        <w:autoSpaceDE w:val="0"/>
        <w:autoSpaceDN w:val="0"/>
        <w:ind w:left="0"/>
        <w:rPr>
          <w:color w:val="000000"/>
        </w:rPr>
      </w:pPr>
      <w:r>
        <w:rPr>
          <w:color w:val="000000"/>
        </w:rPr>
        <w:t xml:space="preserve">The new survey will play a key role supporting the </w:t>
      </w:r>
      <w:r w:rsidR="00870113">
        <w:rPr>
          <w:color w:val="000000"/>
        </w:rPr>
        <w:t xml:space="preserve">new </w:t>
      </w:r>
      <w:r>
        <w:rPr>
          <w:color w:val="000000"/>
        </w:rPr>
        <w:t>strategy for sport and 2017/21 Whole Sport Plan funding. A new strategy and new survey arrangements will mean new data and information being presented in new ways. Through ongoing consultation and dialogue, we will ensure we deliver outputs that are of value an</w:t>
      </w:r>
      <w:r w:rsidR="00FA124C">
        <w:rPr>
          <w:color w:val="000000"/>
        </w:rPr>
        <w:t xml:space="preserve">d relevance to stakeholders whilst also </w:t>
      </w:r>
      <w:r>
        <w:rPr>
          <w:color w:val="000000"/>
        </w:rPr>
        <w:t>clearly explain</w:t>
      </w:r>
      <w:r w:rsidR="00FA124C">
        <w:rPr>
          <w:color w:val="000000"/>
        </w:rPr>
        <w:t>ing</w:t>
      </w:r>
      <w:r>
        <w:rPr>
          <w:color w:val="000000"/>
        </w:rPr>
        <w:t xml:space="preserve"> any new information.</w:t>
      </w:r>
    </w:p>
    <w:p w14:paraId="4763F95D" w14:textId="77777777" w:rsidR="00F608FC" w:rsidRDefault="00F608FC" w:rsidP="00F608FC">
      <w:pPr>
        <w:autoSpaceDE w:val="0"/>
        <w:autoSpaceDN w:val="0"/>
        <w:ind w:left="0"/>
        <w:rPr>
          <w:color w:val="000000"/>
        </w:rPr>
      </w:pPr>
    </w:p>
    <w:p w14:paraId="61624A03" w14:textId="09DEFF96" w:rsidR="00F608FC" w:rsidRDefault="00F608FC" w:rsidP="00F608FC">
      <w:pPr>
        <w:ind w:left="0"/>
        <w:rPr>
          <w:color w:val="000000"/>
        </w:rPr>
      </w:pPr>
      <w:r>
        <w:rPr>
          <w:color w:val="000000"/>
        </w:rPr>
        <w:t>Alongside, the production of some initial analysis in the summer of 2016 and the first official reporting outputs from the new survey in January 2017, we will also communicate as further relevant information related to the development of the new strategy and 2017/21 Whole Sport Plan performance management arrangements become</w:t>
      </w:r>
      <w:r w:rsidR="00934DA5">
        <w:rPr>
          <w:color w:val="000000"/>
        </w:rPr>
        <w:t>s</w:t>
      </w:r>
      <w:r>
        <w:rPr>
          <w:color w:val="000000"/>
        </w:rPr>
        <w:t xml:space="preserve"> available.</w:t>
      </w:r>
    </w:p>
    <w:p w14:paraId="12BE3E24" w14:textId="77777777" w:rsidR="00F608FC" w:rsidRDefault="00F608FC" w:rsidP="00F608FC">
      <w:pPr>
        <w:ind w:left="0"/>
        <w:rPr>
          <w:color w:val="000000"/>
        </w:rPr>
      </w:pPr>
    </w:p>
    <w:p w14:paraId="2762B7E2" w14:textId="77777777" w:rsidR="00F608FC" w:rsidRDefault="00F608FC" w:rsidP="00F608FC">
      <w:pPr>
        <w:ind w:left="0"/>
        <w:rPr>
          <w:color w:val="000000"/>
        </w:rPr>
      </w:pPr>
      <w:r>
        <w:rPr>
          <w:color w:val="000000"/>
        </w:rPr>
        <w:t xml:space="preserve">If you have any questions about the new survey, please contact </w:t>
      </w:r>
      <w:hyperlink r:id="rId18" w:history="1">
        <w:r>
          <w:rPr>
            <w:rStyle w:val="Hyperlink"/>
          </w:rPr>
          <w:t>research@sportengland.org</w:t>
        </w:r>
      </w:hyperlink>
      <w:r>
        <w:rPr>
          <w:color w:val="000000"/>
        </w:rPr>
        <w:t>.</w:t>
      </w:r>
    </w:p>
    <w:p w14:paraId="44E64DAA" w14:textId="6625ED6C" w:rsidR="00016C0B" w:rsidRDefault="00016C0B" w:rsidP="008818EC">
      <w:pPr>
        <w:ind w:left="0"/>
        <w:rPr>
          <w:rFonts w:cs="Arial"/>
          <w:b/>
          <w:bCs/>
          <w:color w:val="000000"/>
          <w:sz w:val="28"/>
          <w:szCs w:val="28"/>
          <w:u w:val="single"/>
        </w:rPr>
      </w:pPr>
      <w:r>
        <w:rPr>
          <w:rFonts w:cs="Arial"/>
          <w:b/>
          <w:bCs/>
          <w:color w:val="000000"/>
          <w:sz w:val="28"/>
          <w:szCs w:val="28"/>
          <w:u w:val="single"/>
        </w:rPr>
        <w:br w:type="page"/>
      </w:r>
    </w:p>
    <w:p w14:paraId="0AFCC4B4" w14:textId="7431ECEA" w:rsidR="00721342" w:rsidRPr="006D7F95" w:rsidRDefault="00721342">
      <w:pPr>
        <w:pStyle w:val="Heading1Numbered"/>
        <w:numPr>
          <w:ilvl w:val="0"/>
          <w:numId w:val="0"/>
        </w:numPr>
        <w:rPr>
          <w:rFonts w:cs="Arial"/>
        </w:rPr>
      </w:pPr>
      <w:bookmarkStart w:id="3" w:name="_Toc324509185"/>
      <w:r w:rsidRPr="00663AE0">
        <w:rPr>
          <w:rFonts w:cs="Arial"/>
        </w:rPr>
        <w:lastRenderedPageBreak/>
        <w:t xml:space="preserve">Quality </w:t>
      </w:r>
      <w:r w:rsidR="000A685B">
        <w:rPr>
          <w:rFonts w:cs="Arial"/>
        </w:rPr>
        <w:t>c</w:t>
      </w:r>
      <w:r w:rsidRPr="00663AE0">
        <w:rPr>
          <w:rFonts w:cs="Arial"/>
        </w:rPr>
        <w:t>ommitment</w:t>
      </w:r>
      <w:bookmarkEnd w:id="3"/>
    </w:p>
    <w:p w14:paraId="74AB6FC0" w14:textId="4BA1EA52" w:rsidR="00721342" w:rsidRDefault="00721342" w:rsidP="00934DA5">
      <w:pPr>
        <w:autoSpaceDE w:val="0"/>
        <w:autoSpaceDN w:val="0"/>
        <w:ind w:left="0"/>
        <w:rPr>
          <w:color w:val="000000"/>
        </w:rPr>
      </w:pPr>
      <w:r w:rsidRPr="00934DA5">
        <w:rPr>
          <w:color w:val="000000"/>
        </w:rPr>
        <w:t>Sport England believe</w:t>
      </w:r>
      <w:r w:rsidR="002A2A34" w:rsidRPr="00934DA5">
        <w:rPr>
          <w:color w:val="000000"/>
        </w:rPr>
        <w:t>s</w:t>
      </w:r>
      <w:r w:rsidRPr="00934DA5">
        <w:rPr>
          <w:color w:val="000000"/>
        </w:rPr>
        <w:t xml:space="preserve"> </w:t>
      </w:r>
      <w:r w:rsidR="00517854" w:rsidRPr="00934DA5">
        <w:rPr>
          <w:color w:val="000000"/>
        </w:rPr>
        <w:t xml:space="preserve">implementing new </w:t>
      </w:r>
      <w:r w:rsidR="003F7DFD" w:rsidRPr="00934DA5">
        <w:rPr>
          <w:color w:val="000000"/>
        </w:rPr>
        <w:t xml:space="preserve">arrangements for the measurement of sports participation </w:t>
      </w:r>
      <w:r w:rsidRPr="00934DA5">
        <w:rPr>
          <w:color w:val="000000"/>
        </w:rPr>
        <w:t>will increase public trust and confidence in sport</w:t>
      </w:r>
      <w:r w:rsidR="002A2A34" w:rsidRPr="00934DA5">
        <w:rPr>
          <w:color w:val="000000"/>
        </w:rPr>
        <w:t>s</w:t>
      </w:r>
      <w:r w:rsidRPr="00934DA5">
        <w:rPr>
          <w:color w:val="000000"/>
        </w:rPr>
        <w:t xml:space="preserve"> participation statistics.</w:t>
      </w:r>
    </w:p>
    <w:p w14:paraId="00CE9306" w14:textId="77777777" w:rsidR="00934DA5" w:rsidRDefault="00934DA5" w:rsidP="00934DA5">
      <w:pPr>
        <w:autoSpaceDE w:val="0"/>
        <w:autoSpaceDN w:val="0"/>
        <w:ind w:left="0"/>
        <w:rPr>
          <w:color w:val="000000"/>
        </w:rPr>
      </w:pPr>
    </w:p>
    <w:p w14:paraId="0FEAEED3" w14:textId="42D8DD7C" w:rsidR="00934DA5" w:rsidRDefault="00934DA5" w:rsidP="00934DA5">
      <w:pPr>
        <w:autoSpaceDE w:val="0"/>
        <w:autoSpaceDN w:val="0"/>
        <w:ind w:left="0"/>
        <w:rPr>
          <w:color w:val="000000"/>
        </w:rPr>
      </w:pPr>
      <w:r w:rsidRPr="00934DA5">
        <w:rPr>
          <w:color w:val="000000"/>
        </w:rPr>
        <w:t>Sport England’s Research, Evaluation and Analysis Team have worked closely with experts in social and market research to develop and evaluate alternatives and will continue to do so when implementing the new arrangements.</w:t>
      </w:r>
    </w:p>
    <w:p w14:paraId="6158A545" w14:textId="54CC3D8E" w:rsidR="00F37506" w:rsidRPr="000A685B" w:rsidRDefault="00F37506" w:rsidP="000A685B">
      <w:pPr>
        <w:pStyle w:val="Heading1Numbered"/>
        <w:numPr>
          <w:ilvl w:val="0"/>
          <w:numId w:val="0"/>
        </w:numPr>
        <w:rPr>
          <w:rFonts w:cs="Arial"/>
        </w:rPr>
      </w:pPr>
      <w:r w:rsidRPr="000A685B">
        <w:rPr>
          <w:rFonts w:cs="Arial"/>
        </w:rPr>
        <w:lastRenderedPageBreak/>
        <w:t>Appendix 1</w:t>
      </w:r>
      <w:r w:rsidR="000A685B">
        <w:rPr>
          <w:rFonts w:cs="Arial"/>
        </w:rPr>
        <w:t>: Respondent breakdown</w:t>
      </w:r>
    </w:p>
    <w:p w14:paraId="20C922CF" w14:textId="6C5A7E9F" w:rsidR="00F37506" w:rsidRPr="00D05F4C" w:rsidRDefault="008818EC" w:rsidP="000A685B">
      <w:pPr>
        <w:ind w:left="0"/>
        <w:rPr>
          <w:rFonts w:cs="Arial"/>
        </w:rPr>
      </w:pPr>
      <w:r w:rsidRPr="00D05F4C">
        <w:rPr>
          <w:rFonts w:cs="Arial"/>
        </w:rPr>
        <w:t xml:space="preserve">Chart </w:t>
      </w:r>
      <w:r w:rsidR="000A685B" w:rsidRPr="00D05F4C">
        <w:rPr>
          <w:rFonts w:cs="Arial"/>
        </w:rPr>
        <w:t>4</w:t>
      </w:r>
      <w:r w:rsidR="00F37506" w:rsidRPr="00D05F4C">
        <w:rPr>
          <w:rFonts w:cs="Arial"/>
        </w:rPr>
        <w:t xml:space="preserve"> provides a breakdown of respondents by type </w:t>
      </w:r>
      <w:r w:rsidR="005B4622" w:rsidRPr="00D05F4C">
        <w:rPr>
          <w:rFonts w:cs="Arial"/>
        </w:rPr>
        <w:t>of organisation</w:t>
      </w:r>
      <w:r w:rsidRPr="00D05F4C">
        <w:rPr>
          <w:rFonts w:cs="Arial"/>
        </w:rPr>
        <w:t>.</w:t>
      </w:r>
      <w:r w:rsidR="004118BB" w:rsidRPr="00D05F4C">
        <w:rPr>
          <w:rFonts w:cs="Arial"/>
        </w:rPr>
        <w:t xml:space="preserve"> Responses were received from a wide range of stakeholders, but the largest proportion of responses came from local authorities, accounting for 34% of all </w:t>
      </w:r>
      <w:r w:rsidR="009E01AE" w:rsidRPr="00D05F4C">
        <w:rPr>
          <w:rFonts w:cs="Arial"/>
        </w:rPr>
        <w:t>respondents</w:t>
      </w:r>
      <w:r w:rsidR="004118BB" w:rsidRPr="00D05F4C">
        <w:rPr>
          <w:rFonts w:cs="Arial"/>
        </w:rPr>
        <w:t>. Sport National Governing Bodies made up a further 20% of respondents.</w:t>
      </w:r>
    </w:p>
    <w:p w14:paraId="2D21C767" w14:textId="77777777" w:rsidR="000A685B" w:rsidRPr="00D05F4C" w:rsidRDefault="000A685B" w:rsidP="000A685B">
      <w:pPr>
        <w:ind w:left="0"/>
        <w:rPr>
          <w:rFonts w:cs="Arial"/>
        </w:rPr>
      </w:pPr>
    </w:p>
    <w:p w14:paraId="77383940" w14:textId="78FD9CFF" w:rsidR="002958E4" w:rsidRDefault="00E62D48" w:rsidP="000A685B">
      <w:pPr>
        <w:ind w:left="0"/>
        <w:rPr>
          <w:rFonts w:ascii="HelveticaNeue LT 45 Light" w:hAnsi="HelveticaNeue LT 45 Light"/>
        </w:rPr>
      </w:pPr>
      <w:r>
        <w:rPr>
          <w:rFonts w:ascii="HelveticaNeue LT 45 Light" w:hAnsi="HelveticaNeue LT 45 Light"/>
          <w:noProof/>
          <w:lang w:eastAsia="en-GB"/>
        </w:rPr>
        <w:drawing>
          <wp:inline distT="0" distB="0" distL="0" distR="0" wp14:anchorId="0084E985" wp14:editId="136085E7">
            <wp:extent cx="6254750" cy="396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54750" cy="3968750"/>
                    </a:xfrm>
                    <a:prstGeom prst="rect">
                      <a:avLst/>
                    </a:prstGeom>
                    <a:noFill/>
                  </pic:spPr>
                </pic:pic>
              </a:graphicData>
            </a:graphic>
          </wp:inline>
        </w:drawing>
      </w:r>
    </w:p>
    <w:p w14:paraId="3795C1F4" w14:textId="347CD7AD" w:rsidR="002958E4" w:rsidRDefault="002958E4" w:rsidP="000A685B">
      <w:pPr>
        <w:ind w:left="0"/>
        <w:rPr>
          <w:rFonts w:ascii="HelveticaNeue LT 45 Light" w:hAnsi="HelveticaNeue LT 45 Light"/>
        </w:rPr>
      </w:pPr>
    </w:p>
    <w:p w14:paraId="72F5A8C4" w14:textId="2B2555C3" w:rsidR="000A685B" w:rsidRDefault="000A685B">
      <w:pPr>
        <w:spacing w:before="0" w:after="200" w:line="276" w:lineRule="auto"/>
        <w:ind w:left="0"/>
        <w:rPr>
          <w:rFonts w:ascii="HelveticaNeue LT 45 Light" w:hAnsi="HelveticaNeue LT 45 Light"/>
        </w:rPr>
      </w:pPr>
      <w:r>
        <w:rPr>
          <w:rFonts w:ascii="HelveticaNeue LT 45 Light" w:hAnsi="HelveticaNeue LT 45 Light"/>
        </w:rPr>
        <w:br w:type="page"/>
      </w:r>
    </w:p>
    <w:p w14:paraId="2A43BB46" w14:textId="11B28941" w:rsidR="000A685B" w:rsidRPr="000A685B" w:rsidRDefault="000A685B" w:rsidP="000A685B">
      <w:pPr>
        <w:pStyle w:val="Heading1Numbered"/>
        <w:numPr>
          <w:ilvl w:val="0"/>
          <w:numId w:val="0"/>
        </w:numPr>
        <w:rPr>
          <w:rFonts w:cs="Arial"/>
        </w:rPr>
      </w:pPr>
      <w:r w:rsidRPr="000A685B">
        <w:rPr>
          <w:rFonts w:cs="Arial"/>
        </w:rPr>
        <w:lastRenderedPageBreak/>
        <w:t xml:space="preserve">Appendix </w:t>
      </w:r>
      <w:r>
        <w:rPr>
          <w:rFonts w:cs="Arial"/>
        </w:rPr>
        <w:t>2: Local sample boosts</w:t>
      </w:r>
    </w:p>
    <w:p w14:paraId="5257ECEF" w14:textId="16A9AFD5" w:rsidR="000A685B" w:rsidRPr="00D05F4C" w:rsidRDefault="000A685B" w:rsidP="000A685B">
      <w:pPr>
        <w:ind w:left="0"/>
        <w:rPr>
          <w:rFonts w:cs="Arial"/>
          <w:b/>
        </w:rPr>
      </w:pPr>
      <w:r w:rsidRPr="00D05F4C">
        <w:rPr>
          <w:rFonts w:cs="Arial"/>
          <w:b/>
        </w:rPr>
        <w:t>Core cities (sample boost to 2,000)</w:t>
      </w:r>
      <w:r w:rsidR="00422076" w:rsidRPr="00D05F4C">
        <w:rPr>
          <w:rFonts w:cs="Arial"/>
          <w:b/>
        </w:rPr>
        <w:t>:</w:t>
      </w:r>
    </w:p>
    <w:tbl>
      <w:tblPr>
        <w:tblW w:w="4180" w:type="dxa"/>
        <w:tblLook w:val="04A0" w:firstRow="1" w:lastRow="0" w:firstColumn="1" w:lastColumn="0" w:noHBand="0" w:noVBand="1"/>
      </w:tblPr>
      <w:tblGrid>
        <w:gridCol w:w="4180"/>
      </w:tblGrid>
      <w:tr w:rsidR="00FE76BD" w:rsidRPr="00D05F4C" w14:paraId="72658AC3" w14:textId="77777777" w:rsidTr="001550E4">
        <w:trPr>
          <w:trHeight w:val="300"/>
        </w:trPr>
        <w:tc>
          <w:tcPr>
            <w:tcW w:w="4180" w:type="dxa"/>
            <w:tcBorders>
              <w:top w:val="nil"/>
              <w:left w:val="nil"/>
              <w:bottom w:val="nil"/>
              <w:right w:val="nil"/>
            </w:tcBorders>
            <w:shd w:val="clear" w:color="auto" w:fill="auto"/>
            <w:noWrap/>
            <w:vAlign w:val="center"/>
            <w:hideMark/>
          </w:tcPr>
          <w:p w14:paraId="2CD7EB2B" w14:textId="77777777" w:rsidR="00FE76BD" w:rsidRPr="00D05F4C" w:rsidRDefault="00FE76BD" w:rsidP="00FE76BD">
            <w:pPr>
              <w:spacing w:before="0"/>
              <w:ind w:left="0"/>
              <w:rPr>
                <w:rFonts w:cs="Arial"/>
              </w:rPr>
            </w:pPr>
            <w:r w:rsidRPr="00D05F4C">
              <w:rPr>
                <w:rFonts w:cs="Arial"/>
              </w:rPr>
              <w:t>Birmingham</w:t>
            </w:r>
          </w:p>
        </w:tc>
      </w:tr>
      <w:tr w:rsidR="00FE76BD" w:rsidRPr="00D05F4C" w14:paraId="7C3189D8" w14:textId="77777777" w:rsidTr="001550E4">
        <w:trPr>
          <w:trHeight w:val="300"/>
        </w:trPr>
        <w:tc>
          <w:tcPr>
            <w:tcW w:w="4180" w:type="dxa"/>
            <w:tcBorders>
              <w:top w:val="nil"/>
              <w:left w:val="nil"/>
              <w:bottom w:val="nil"/>
              <w:right w:val="nil"/>
            </w:tcBorders>
            <w:shd w:val="clear" w:color="auto" w:fill="auto"/>
            <w:noWrap/>
            <w:vAlign w:val="center"/>
            <w:hideMark/>
          </w:tcPr>
          <w:p w14:paraId="3C89593F" w14:textId="77777777" w:rsidR="00FE76BD" w:rsidRPr="00D05F4C" w:rsidRDefault="00FE76BD" w:rsidP="00FE76BD">
            <w:pPr>
              <w:spacing w:before="0"/>
              <w:ind w:left="0"/>
              <w:rPr>
                <w:rFonts w:cs="Arial"/>
              </w:rPr>
            </w:pPr>
            <w:r w:rsidRPr="00D05F4C">
              <w:rPr>
                <w:rFonts w:cs="Arial"/>
              </w:rPr>
              <w:t>Bristol</w:t>
            </w:r>
          </w:p>
        </w:tc>
      </w:tr>
      <w:tr w:rsidR="00FE76BD" w:rsidRPr="00D05F4C" w14:paraId="0EA6BE2D" w14:textId="77777777" w:rsidTr="001550E4">
        <w:trPr>
          <w:trHeight w:val="300"/>
        </w:trPr>
        <w:tc>
          <w:tcPr>
            <w:tcW w:w="4180" w:type="dxa"/>
            <w:tcBorders>
              <w:top w:val="nil"/>
              <w:left w:val="nil"/>
              <w:bottom w:val="nil"/>
              <w:right w:val="nil"/>
            </w:tcBorders>
            <w:shd w:val="clear" w:color="auto" w:fill="auto"/>
            <w:noWrap/>
            <w:vAlign w:val="center"/>
          </w:tcPr>
          <w:p w14:paraId="27915CED" w14:textId="2DDA822A" w:rsidR="00FE76BD" w:rsidRPr="00D05F4C" w:rsidRDefault="00FE76BD" w:rsidP="00FE76BD">
            <w:pPr>
              <w:spacing w:before="0"/>
              <w:ind w:left="0"/>
              <w:rPr>
                <w:rFonts w:cs="Arial"/>
              </w:rPr>
            </w:pPr>
            <w:r w:rsidRPr="00D05F4C">
              <w:rPr>
                <w:rFonts w:cs="Arial"/>
              </w:rPr>
              <w:t>Leeds</w:t>
            </w:r>
          </w:p>
        </w:tc>
      </w:tr>
      <w:tr w:rsidR="00FE76BD" w:rsidRPr="00D05F4C" w14:paraId="012C7FFE" w14:textId="77777777" w:rsidTr="001550E4">
        <w:trPr>
          <w:trHeight w:val="300"/>
        </w:trPr>
        <w:tc>
          <w:tcPr>
            <w:tcW w:w="4180" w:type="dxa"/>
            <w:tcBorders>
              <w:top w:val="nil"/>
              <w:left w:val="nil"/>
              <w:bottom w:val="nil"/>
              <w:right w:val="nil"/>
            </w:tcBorders>
            <w:shd w:val="clear" w:color="auto" w:fill="auto"/>
            <w:noWrap/>
            <w:vAlign w:val="center"/>
            <w:hideMark/>
          </w:tcPr>
          <w:p w14:paraId="13821A02" w14:textId="77777777" w:rsidR="00FE76BD" w:rsidRPr="00D05F4C" w:rsidRDefault="00FE76BD" w:rsidP="00FE76BD">
            <w:pPr>
              <w:spacing w:before="0"/>
              <w:ind w:left="0"/>
              <w:rPr>
                <w:rFonts w:cs="Arial"/>
              </w:rPr>
            </w:pPr>
            <w:r w:rsidRPr="00D05F4C">
              <w:rPr>
                <w:rFonts w:cs="Arial"/>
              </w:rPr>
              <w:t>Liverpool</w:t>
            </w:r>
          </w:p>
        </w:tc>
      </w:tr>
      <w:tr w:rsidR="00FE76BD" w:rsidRPr="00D05F4C" w14:paraId="0D72B797" w14:textId="77777777" w:rsidTr="001550E4">
        <w:trPr>
          <w:trHeight w:val="300"/>
        </w:trPr>
        <w:tc>
          <w:tcPr>
            <w:tcW w:w="4180" w:type="dxa"/>
            <w:tcBorders>
              <w:top w:val="nil"/>
              <w:left w:val="nil"/>
              <w:bottom w:val="nil"/>
              <w:right w:val="nil"/>
            </w:tcBorders>
            <w:shd w:val="clear" w:color="auto" w:fill="auto"/>
            <w:noWrap/>
            <w:vAlign w:val="center"/>
            <w:hideMark/>
          </w:tcPr>
          <w:p w14:paraId="2336EEC5" w14:textId="77777777" w:rsidR="00FE76BD" w:rsidRPr="00D05F4C" w:rsidRDefault="00FE76BD" w:rsidP="00FE76BD">
            <w:pPr>
              <w:spacing w:before="0"/>
              <w:ind w:left="0"/>
              <w:rPr>
                <w:rFonts w:cs="Arial"/>
              </w:rPr>
            </w:pPr>
            <w:r w:rsidRPr="00D05F4C">
              <w:rPr>
                <w:rFonts w:cs="Arial"/>
              </w:rPr>
              <w:t>Manchester</w:t>
            </w:r>
          </w:p>
        </w:tc>
      </w:tr>
      <w:tr w:rsidR="00FE76BD" w:rsidRPr="00D05F4C" w14:paraId="7D647F31" w14:textId="77777777" w:rsidTr="001550E4">
        <w:trPr>
          <w:trHeight w:val="300"/>
        </w:trPr>
        <w:tc>
          <w:tcPr>
            <w:tcW w:w="4180" w:type="dxa"/>
            <w:tcBorders>
              <w:top w:val="nil"/>
              <w:left w:val="nil"/>
              <w:bottom w:val="nil"/>
              <w:right w:val="nil"/>
            </w:tcBorders>
            <w:shd w:val="clear" w:color="auto" w:fill="auto"/>
            <w:noWrap/>
            <w:vAlign w:val="center"/>
            <w:hideMark/>
          </w:tcPr>
          <w:p w14:paraId="04F9C76E" w14:textId="77777777" w:rsidR="00FE76BD" w:rsidRPr="00D05F4C" w:rsidRDefault="00FE76BD" w:rsidP="00FE76BD">
            <w:pPr>
              <w:spacing w:before="0"/>
              <w:ind w:left="0"/>
              <w:rPr>
                <w:rFonts w:cs="Arial"/>
              </w:rPr>
            </w:pPr>
            <w:r w:rsidRPr="00D05F4C">
              <w:rPr>
                <w:rFonts w:cs="Arial"/>
              </w:rPr>
              <w:t xml:space="preserve">Newcastle </w:t>
            </w:r>
          </w:p>
        </w:tc>
      </w:tr>
      <w:tr w:rsidR="00FE76BD" w:rsidRPr="00D05F4C" w14:paraId="5C24A2E8" w14:textId="77777777" w:rsidTr="001550E4">
        <w:trPr>
          <w:trHeight w:val="300"/>
        </w:trPr>
        <w:tc>
          <w:tcPr>
            <w:tcW w:w="4180" w:type="dxa"/>
            <w:tcBorders>
              <w:top w:val="nil"/>
              <w:left w:val="nil"/>
              <w:bottom w:val="nil"/>
              <w:right w:val="nil"/>
            </w:tcBorders>
            <w:shd w:val="clear" w:color="auto" w:fill="auto"/>
            <w:noWrap/>
            <w:vAlign w:val="center"/>
            <w:hideMark/>
          </w:tcPr>
          <w:p w14:paraId="13707426" w14:textId="77777777" w:rsidR="00FE76BD" w:rsidRPr="00D05F4C" w:rsidRDefault="00FE76BD" w:rsidP="00FE76BD">
            <w:pPr>
              <w:spacing w:before="0"/>
              <w:ind w:left="0"/>
              <w:rPr>
                <w:rFonts w:cs="Arial"/>
              </w:rPr>
            </w:pPr>
            <w:r w:rsidRPr="00D05F4C">
              <w:rPr>
                <w:rFonts w:cs="Arial"/>
              </w:rPr>
              <w:t>Nottingham</w:t>
            </w:r>
          </w:p>
        </w:tc>
      </w:tr>
      <w:tr w:rsidR="00FE76BD" w:rsidRPr="00D05F4C" w14:paraId="4EA7F503" w14:textId="77777777" w:rsidTr="001550E4">
        <w:trPr>
          <w:trHeight w:val="300"/>
        </w:trPr>
        <w:tc>
          <w:tcPr>
            <w:tcW w:w="4180" w:type="dxa"/>
            <w:tcBorders>
              <w:top w:val="nil"/>
              <w:left w:val="nil"/>
              <w:bottom w:val="nil"/>
              <w:right w:val="nil"/>
            </w:tcBorders>
            <w:shd w:val="clear" w:color="auto" w:fill="auto"/>
            <w:noWrap/>
            <w:vAlign w:val="center"/>
            <w:hideMark/>
          </w:tcPr>
          <w:p w14:paraId="048A749A" w14:textId="77777777" w:rsidR="00FE76BD" w:rsidRPr="00D05F4C" w:rsidRDefault="00FE76BD" w:rsidP="00FE76BD">
            <w:pPr>
              <w:spacing w:before="0"/>
              <w:ind w:left="0"/>
              <w:rPr>
                <w:rFonts w:cs="Arial"/>
              </w:rPr>
            </w:pPr>
            <w:r w:rsidRPr="00D05F4C">
              <w:rPr>
                <w:rFonts w:cs="Arial"/>
              </w:rPr>
              <w:t>Sheffield</w:t>
            </w:r>
          </w:p>
        </w:tc>
      </w:tr>
    </w:tbl>
    <w:p w14:paraId="6F2CB535" w14:textId="2B526B49" w:rsidR="001550E4" w:rsidRPr="00D05F4C" w:rsidRDefault="001550E4" w:rsidP="000A685B">
      <w:pPr>
        <w:ind w:left="0"/>
        <w:rPr>
          <w:rFonts w:cs="Arial"/>
        </w:rPr>
      </w:pPr>
    </w:p>
    <w:p w14:paraId="1DC3DE30" w14:textId="77777777" w:rsidR="005B4622" w:rsidRPr="00D05F4C" w:rsidRDefault="00422076" w:rsidP="000A685B">
      <w:pPr>
        <w:ind w:left="0"/>
        <w:rPr>
          <w:rFonts w:cs="Arial"/>
          <w:b/>
        </w:rPr>
      </w:pPr>
      <w:r w:rsidRPr="00D05F4C">
        <w:rPr>
          <w:rFonts w:cs="Arial"/>
          <w:b/>
        </w:rPr>
        <w:t>Othe</w:t>
      </w:r>
      <w:r w:rsidR="005B4622" w:rsidRPr="00D05F4C">
        <w:rPr>
          <w:rFonts w:cs="Arial"/>
          <w:b/>
        </w:rPr>
        <w:t>r local authority sample boosts</w:t>
      </w:r>
    </w:p>
    <w:p w14:paraId="5F491166" w14:textId="62E9A28C" w:rsidR="00F37506" w:rsidRPr="00D05F4C" w:rsidRDefault="005B4622" w:rsidP="000A685B">
      <w:pPr>
        <w:ind w:left="0"/>
        <w:rPr>
          <w:rFonts w:cs="Arial"/>
          <w:b/>
        </w:rPr>
      </w:pPr>
      <w:r w:rsidRPr="00D05F4C">
        <w:rPr>
          <w:rFonts w:cs="Arial"/>
          <w:b/>
        </w:rPr>
        <w:t>S</w:t>
      </w:r>
      <w:r w:rsidR="00422076" w:rsidRPr="00D05F4C">
        <w:rPr>
          <w:rFonts w:cs="Arial"/>
          <w:b/>
        </w:rPr>
        <w:t>ample boost to 1,000:</w:t>
      </w:r>
    </w:p>
    <w:tbl>
      <w:tblPr>
        <w:tblW w:w="8222" w:type="dxa"/>
        <w:tblLook w:val="04A0" w:firstRow="1" w:lastRow="0" w:firstColumn="1" w:lastColumn="0" w:noHBand="0" w:noVBand="1"/>
      </w:tblPr>
      <w:tblGrid>
        <w:gridCol w:w="4536"/>
        <w:gridCol w:w="3686"/>
      </w:tblGrid>
      <w:tr w:rsidR="00FE76BD" w:rsidRPr="00D05F4C" w14:paraId="2ACD12DF" w14:textId="18F71A2C" w:rsidTr="005B4622">
        <w:trPr>
          <w:trHeight w:val="300"/>
        </w:trPr>
        <w:tc>
          <w:tcPr>
            <w:tcW w:w="4536" w:type="dxa"/>
            <w:shd w:val="clear" w:color="auto" w:fill="auto"/>
            <w:noWrap/>
            <w:vAlign w:val="center"/>
            <w:hideMark/>
          </w:tcPr>
          <w:p w14:paraId="2F7B5DDF" w14:textId="562332DE" w:rsidR="00FE76BD" w:rsidRPr="00D05F4C" w:rsidRDefault="00FE76BD" w:rsidP="00FE76BD">
            <w:pPr>
              <w:spacing w:before="0"/>
              <w:ind w:left="0"/>
              <w:rPr>
                <w:rFonts w:cs="Arial"/>
              </w:rPr>
            </w:pPr>
            <w:r w:rsidRPr="00D05F4C">
              <w:rPr>
                <w:rFonts w:cs="Arial"/>
              </w:rPr>
              <w:t>Barking &amp; Dagenham</w:t>
            </w:r>
          </w:p>
        </w:tc>
        <w:tc>
          <w:tcPr>
            <w:tcW w:w="3686" w:type="dxa"/>
            <w:vAlign w:val="center"/>
          </w:tcPr>
          <w:p w14:paraId="5AB3B5F7" w14:textId="0F84BBAE" w:rsidR="00FE76BD" w:rsidRPr="00D05F4C" w:rsidRDefault="005B4622" w:rsidP="00FE76BD">
            <w:pPr>
              <w:spacing w:before="0"/>
              <w:ind w:left="0"/>
              <w:rPr>
                <w:rFonts w:cs="Arial"/>
              </w:rPr>
            </w:pPr>
            <w:r w:rsidRPr="00D05F4C">
              <w:rPr>
                <w:rFonts w:cs="Arial"/>
              </w:rPr>
              <w:t>Plymouth</w:t>
            </w:r>
            <w:r w:rsidRPr="00D05F4C" w:rsidDel="00C56D04">
              <w:rPr>
                <w:rFonts w:cs="Arial"/>
              </w:rPr>
              <w:t xml:space="preserve"> </w:t>
            </w:r>
          </w:p>
        </w:tc>
      </w:tr>
      <w:tr w:rsidR="005B4622" w:rsidRPr="00D05F4C" w14:paraId="482215B6" w14:textId="3B58B679" w:rsidTr="005B4622">
        <w:trPr>
          <w:trHeight w:val="300"/>
        </w:trPr>
        <w:tc>
          <w:tcPr>
            <w:tcW w:w="4536" w:type="dxa"/>
            <w:shd w:val="clear" w:color="auto" w:fill="auto"/>
            <w:noWrap/>
            <w:vAlign w:val="center"/>
            <w:hideMark/>
          </w:tcPr>
          <w:p w14:paraId="1859CD34" w14:textId="3CCD07A7" w:rsidR="005B4622" w:rsidRPr="00D05F4C" w:rsidRDefault="005B4622" w:rsidP="005B4622">
            <w:pPr>
              <w:spacing w:before="0"/>
              <w:ind w:left="0"/>
              <w:rPr>
                <w:rFonts w:cs="Arial"/>
              </w:rPr>
            </w:pPr>
            <w:r w:rsidRPr="00D05F4C">
              <w:rPr>
                <w:rFonts w:cs="Arial"/>
              </w:rPr>
              <w:t>Barnet</w:t>
            </w:r>
          </w:p>
        </w:tc>
        <w:tc>
          <w:tcPr>
            <w:tcW w:w="3686" w:type="dxa"/>
            <w:vAlign w:val="center"/>
          </w:tcPr>
          <w:p w14:paraId="555D0F74" w14:textId="7B7477E5" w:rsidR="005B4622" w:rsidRPr="00D05F4C" w:rsidRDefault="005B4622" w:rsidP="005B4622">
            <w:pPr>
              <w:spacing w:before="0"/>
              <w:ind w:left="0"/>
              <w:rPr>
                <w:rFonts w:cs="Arial"/>
              </w:rPr>
            </w:pPr>
            <w:r w:rsidRPr="00D05F4C">
              <w:rPr>
                <w:rFonts w:cs="Arial"/>
              </w:rPr>
              <w:t>Portsmouth</w:t>
            </w:r>
            <w:r w:rsidRPr="00D05F4C" w:rsidDel="00C56D04">
              <w:rPr>
                <w:rFonts w:cs="Arial"/>
              </w:rPr>
              <w:t xml:space="preserve"> </w:t>
            </w:r>
          </w:p>
        </w:tc>
      </w:tr>
      <w:tr w:rsidR="005B4622" w:rsidRPr="00D05F4C" w14:paraId="66A7B165" w14:textId="6E26CAA0" w:rsidTr="005B4622">
        <w:trPr>
          <w:trHeight w:val="300"/>
        </w:trPr>
        <w:tc>
          <w:tcPr>
            <w:tcW w:w="4536" w:type="dxa"/>
            <w:shd w:val="clear" w:color="auto" w:fill="auto"/>
            <w:noWrap/>
            <w:vAlign w:val="center"/>
            <w:hideMark/>
          </w:tcPr>
          <w:p w14:paraId="5EA7CE71" w14:textId="77777777" w:rsidR="005B4622" w:rsidRPr="00D05F4C" w:rsidRDefault="005B4622" w:rsidP="005B4622">
            <w:pPr>
              <w:spacing w:before="0"/>
              <w:ind w:left="0"/>
              <w:rPr>
                <w:rFonts w:cs="Arial"/>
              </w:rPr>
            </w:pPr>
            <w:r w:rsidRPr="00D05F4C">
              <w:rPr>
                <w:rFonts w:cs="Arial"/>
              </w:rPr>
              <w:t xml:space="preserve">Bath &amp; North East Somerset </w:t>
            </w:r>
          </w:p>
        </w:tc>
        <w:tc>
          <w:tcPr>
            <w:tcW w:w="3686" w:type="dxa"/>
            <w:vAlign w:val="center"/>
          </w:tcPr>
          <w:p w14:paraId="61385522" w14:textId="1A5CFC88" w:rsidR="005B4622" w:rsidRPr="00D05F4C" w:rsidRDefault="005B4622" w:rsidP="005B4622">
            <w:pPr>
              <w:spacing w:before="0"/>
              <w:ind w:left="0"/>
              <w:rPr>
                <w:rFonts w:cs="Arial"/>
              </w:rPr>
            </w:pPr>
            <w:r w:rsidRPr="00D05F4C">
              <w:rPr>
                <w:rFonts w:cs="Arial"/>
              </w:rPr>
              <w:t>Reading</w:t>
            </w:r>
          </w:p>
        </w:tc>
      </w:tr>
      <w:tr w:rsidR="005B4622" w:rsidRPr="00D05F4C" w14:paraId="15CACCE3" w14:textId="4926E0AD" w:rsidTr="005B4622">
        <w:trPr>
          <w:trHeight w:val="300"/>
        </w:trPr>
        <w:tc>
          <w:tcPr>
            <w:tcW w:w="4536" w:type="dxa"/>
            <w:shd w:val="clear" w:color="auto" w:fill="auto"/>
            <w:noWrap/>
            <w:vAlign w:val="center"/>
            <w:hideMark/>
          </w:tcPr>
          <w:p w14:paraId="4A4D628E" w14:textId="77777777" w:rsidR="005B4622" w:rsidRPr="00D05F4C" w:rsidRDefault="005B4622" w:rsidP="005B4622">
            <w:pPr>
              <w:spacing w:before="0"/>
              <w:ind w:left="0"/>
              <w:rPr>
                <w:rFonts w:cs="Arial"/>
              </w:rPr>
            </w:pPr>
            <w:r w:rsidRPr="00D05F4C">
              <w:rPr>
                <w:rFonts w:cs="Arial"/>
              </w:rPr>
              <w:t xml:space="preserve">Bolton </w:t>
            </w:r>
          </w:p>
        </w:tc>
        <w:tc>
          <w:tcPr>
            <w:tcW w:w="3686" w:type="dxa"/>
            <w:vAlign w:val="center"/>
          </w:tcPr>
          <w:p w14:paraId="73863931" w14:textId="36A0D683" w:rsidR="005B4622" w:rsidRPr="00D05F4C" w:rsidRDefault="005B4622" w:rsidP="005B4622">
            <w:pPr>
              <w:spacing w:before="0"/>
              <w:ind w:left="0"/>
              <w:rPr>
                <w:rFonts w:cs="Arial"/>
              </w:rPr>
            </w:pPr>
            <w:r w:rsidRPr="00D05F4C">
              <w:rPr>
                <w:rFonts w:cs="Arial"/>
              </w:rPr>
              <w:t xml:space="preserve">Redbridge  </w:t>
            </w:r>
          </w:p>
        </w:tc>
      </w:tr>
      <w:tr w:rsidR="005B4622" w:rsidRPr="00D05F4C" w14:paraId="73CA8EFA" w14:textId="7F4CFFAA" w:rsidTr="005B4622">
        <w:trPr>
          <w:trHeight w:val="300"/>
        </w:trPr>
        <w:tc>
          <w:tcPr>
            <w:tcW w:w="4536" w:type="dxa"/>
            <w:shd w:val="clear" w:color="auto" w:fill="auto"/>
            <w:noWrap/>
            <w:vAlign w:val="center"/>
            <w:hideMark/>
          </w:tcPr>
          <w:p w14:paraId="2022D824" w14:textId="77777777" w:rsidR="005B4622" w:rsidRPr="00D05F4C" w:rsidRDefault="005B4622" w:rsidP="005B4622">
            <w:pPr>
              <w:spacing w:before="0"/>
              <w:ind w:left="0"/>
              <w:rPr>
                <w:rFonts w:cs="Arial"/>
              </w:rPr>
            </w:pPr>
            <w:r w:rsidRPr="00D05F4C">
              <w:rPr>
                <w:rFonts w:cs="Arial"/>
              </w:rPr>
              <w:t>Bradford</w:t>
            </w:r>
          </w:p>
        </w:tc>
        <w:tc>
          <w:tcPr>
            <w:tcW w:w="3686" w:type="dxa"/>
            <w:vAlign w:val="center"/>
          </w:tcPr>
          <w:p w14:paraId="47F90821" w14:textId="6BD60E48" w:rsidR="005B4622" w:rsidRPr="00D05F4C" w:rsidRDefault="005B4622" w:rsidP="005B4622">
            <w:pPr>
              <w:spacing w:before="0"/>
              <w:ind w:left="0"/>
              <w:rPr>
                <w:rFonts w:cs="Arial"/>
              </w:rPr>
            </w:pPr>
            <w:r w:rsidRPr="00D05F4C">
              <w:rPr>
                <w:rFonts w:cs="Arial"/>
              </w:rPr>
              <w:t>Rochdale</w:t>
            </w:r>
          </w:p>
        </w:tc>
      </w:tr>
      <w:tr w:rsidR="005B4622" w:rsidRPr="00D05F4C" w14:paraId="29DCBA73" w14:textId="77777777" w:rsidTr="005B4622">
        <w:trPr>
          <w:trHeight w:val="300"/>
        </w:trPr>
        <w:tc>
          <w:tcPr>
            <w:tcW w:w="4536" w:type="dxa"/>
            <w:shd w:val="clear" w:color="auto" w:fill="auto"/>
            <w:noWrap/>
            <w:vAlign w:val="center"/>
          </w:tcPr>
          <w:p w14:paraId="39A48F28" w14:textId="579B16B4" w:rsidR="005B4622" w:rsidRPr="00D05F4C" w:rsidRDefault="005B4622" w:rsidP="005B4622">
            <w:pPr>
              <w:spacing w:before="0"/>
              <w:ind w:left="0"/>
              <w:rPr>
                <w:rFonts w:cs="Arial"/>
              </w:rPr>
            </w:pPr>
            <w:r w:rsidRPr="00D05F4C">
              <w:rPr>
                <w:rFonts w:cs="Arial"/>
              </w:rPr>
              <w:t>Bury</w:t>
            </w:r>
          </w:p>
        </w:tc>
        <w:tc>
          <w:tcPr>
            <w:tcW w:w="3686" w:type="dxa"/>
            <w:vAlign w:val="center"/>
          </w:tcPr>
          <w:p w14:paraId="7914B124" w14:textId="1C36C861" w:rsidR="005B4622" w:rsidRPr="00D05F4C" w:rsidRDefault="005B4622" w:rsidP="005B4622">
            <w:pPr>
              <w:spacing w:before="0"/>
              <w:ind w:left="0"/>
              <w:rPr>
                <w:rFonts w:cs="Arial"/>
              </w:rPr>
            </w:pPr>
            <w:r w:rsidRPr="00D05F4C">
              <w:rPr>
                <w:rFonts w:cs="Arial"/>
              </w:rPr>
              <w:t xml:space="preserve">Salford </w:t>
            </w:r>
          </w:p>
        </w:tc>
      </w:tr>
      <w:tr w:rsidR="005B4622" w:rsidRPr="00D05F4C" w14:paraId="60C432BC" w14:textId="37B9BF11" w:rsidTr="005B4622">
        <w:trPr>
          <w:trHeight w:val="300"/>
        </w:trPr>
        <w:tc>
          <w:tcPr>
            <w:tcW w:w="4536" w:type="dxa"/>
            <w:shd w:val="clear" w:color="auto" w:fill="auto"/>
            <w:noWrap/>
            <w:vAlign w:val="center"/>
            <w:hideMark/>
          </w:tcPr>
          <w:p w14:paraId="3CDC0BF9" w14:textId="19AD8CD2" w:rsidR="005B4622" w:rsidRPr="00D05F4C" w:rsidRDefault="005B4622" w:rsidP="005B4622">
            <w:pPr>
              <w:spacing w:before="0"/>
              <w:ind w:left="0"/>
              <w:rPr>
                <w:rFonts w:cs="Arial"/>
              </w:rPr>
            </w:pPr>
            <w:r w:rsidRPr="00D05F4C">
              <w:rPr>
                <w:rFonts w:cs="Arial"/>
              </w:rPr>
              <w:t>Cheshire West and Chester</w:t>
            </w:r>
          </w:p>
        </w:tc>
        <w:tc>
          <w:tcPr>
            <w:tcW w:w="3686" w:type="dxa"/>
            <w:vAlign w:val="center"/>
          </w:tcPr>
          <w:p w14:paraId="6BE3CA49" w14:textId="2C5A2797" w:rsidR="005B4622" w:rsidRPr="00D05F4C" w:rsidRDefault="005B4622" w:rsidP="005B4622">
            <w:pPr>
              <w:spacing w:before="0"/>
              <w:ind w:left="0"/>
              <w:rPr>
                <w:rFonts w:cs="Arial"/>
              </w:rPr>
            </w:pPr>
            <w:r w:rsidRPr="00D05F4C">
              <w:rPr>
                <w:rFonts w:cs="Arial"/>
              </w:rPr>
              <w:t>Sandwell</w:t>
            </w:r>
          </w:p>
        </w:tc>
      </w:tr>
      <w:tr w:rsidR="005B4622" w:rsidRPr="00D05F4C" w14:paraId="34B233C5" w14:textId="1CD44DEE" w:rsidTr="005B4622">
        <w:trPr>
          <w:trHeight w:val="300"/>
        </w:trPr>
        <w:tc>
          <w:tcPr>
            <w:tcW w:w="4536" w:type="dxa"/>
            <w:shd w:val="clear" w:color="auto" w:fill="auto"/>
            <w:noWrap/>
            <w:vAlign w:val="center"/>
          </w:tcPr>
          <w:p w14:paraId="61DB49FC" w14:textId="3F514894" w:rsidR="005B4622" w:rsidRPr="00D05F4C" w:rsidRDefault="005B4622" w:rsidP="005B4622">
            <w:pPr>
              <w:spacing w:before="0"/>
              <w:ind w:left="0"/>
              <w:rPr>
                <w:rFonts w:cs="Arial"/>
              </w:rPr>
            </w:pPr>
            <w:r w:rsidRPr="00D05F4C">
              <w:rPr>
                <w:rFonts w:cs="Arial"/>
              </w:rPr>
              <w:t xml:space="preserve">Cornwall </w:t>
            </w:r>
          </w:p>
        </w:tc>
        <w:tc>
          <w:tcPr>
            <w:tcW w:w="3686" w:type="dxa"/>
            <w:vAlign w:val="center"/>
          </w:tcPr>
          <w:p w14:paraId="17BE5D3C" w14:textId="2A8805BF" w:rsidR="005B4622" w:rsidRPr="00D05F4C" w:rsidRDefault="005B4622" w:rsidP="005B4622">
            <w:pPr>
              <w:spacing w:before="0"/>
              <w:ind w:left="0"/>
              <w:rPr>
                <w:rFonts w:cs="Arial"/>
              </w:rPr>
            </w:pPr>
            <w:r w:rsidRPr="00D05F4C">
              <w:rPr>
                <w:rFonts w:cs="Arial"/>
              </w:rPr>
              <w:t>Slough</w:t>
            </w:r>
          </w:p>
        </w:tc>
      </w:tr>
      <w:tr w:rsidR="005B4622" w:rsidRPr="00D05F4C" w14:paraId="3FC19A3D" w14:textId="7D0B7BFE" w:rsidTr="005B4622">
        <w:trPr>
          <w:trHeight w:val="300"/>
        </w:trPr>
        <w:tc>
          <w:tcPr>
            <w:tcW w:w="4536" w:type="dxa"/>
            <w:shd w:val="clear" w:color="auto" w:fill="auto"/>
            <w:noWrap/>
            <w:vAlign w:val="center"/>
          </w:tcPr>
          <w:p w14:paraId="3378E3A2" w14:textId="67F12E3F" w:rsidR="005B4622" w:rsidRPr="00D05F4C" w:rsidRDefault="005B4622" w:rsidP="005B4622">
            <w:pPr>
              <w:spacing w:before="0"/>
              <w:ind w:left="0"/>
              <w:rPr>
                <w:rFonts w:cs="Arial"/>
              </w:rPr>
            </w:pPr>
            <w:r w:rsidRPr="00D05F4C">
              <w:rPr>
                <w:rFonts w:cs="Arial"/>
              </w:rPr>
              <w:t>Coventry</w:t>
            </w:r>
          </w:p>
        </w:tc>
        <w:tc>
          <w:tcPr>
            <w:tcW w:w="3686" w:type="dxa"/>
            <w:vAlign w:val="center"/>
          </w:tcPr>
          <w:p w14:paraId="3CA0BE21" w14:textId="47A033D4" w:rsidR="005B4622" w:rsidRPr="00D05F4C" w:rsidRDefault="005B4622" w:rsidP="005B4622">
            <w:pPr>
              <w:spacing w:before="0"/>
              <w:ind w:left="0"/>
              <w:rPr>
                <w:rFonts w:cs="Arial"/>
              </w:rPr>
            </w:pPr>
            <w:r w:rsidRPr="00D05F4C">
              <w:rPr>
                <w:rFonts w:cs="Arial"/>
              </w:rPr>
              <w:t>South Gloucestershire</w:t>
            </w:r>
          </w:p>
        </w:tc>
      </w:tr>
      <w:tr w:rsidR="005B4622" w:rsidRPr="00D05F4C" w14:paraId="193B6422" w14:textId="7DAABF64" w:rsidTr="005B4622">
        <w:trPr>
          <w:trHeight w:val="300"/>
        </w:trPr>
        <w:tc>
          <w:tcPr>
            <w:tcW w:w="4536" w:type="dxa"/>
            <w:shd w:val="clear" w:color="auto" w:fill="auto"/>
            <w:noWrap/>
            <w:vAlign w:val="center"/>
          </w:tcPr>
          <w:p w14:paraId="0146EE94" w14:textId="5746866F" w:rsidR="005B4622" w:rsidRPr="00D05F4C" w:rsidRDefault="005B4622" w:rsidP="005B4622">
            <w:pPr>
              <w:spacing w:before="0"/>
              <w:ind w:left="0"/>
              <w:rPr>
                <w:rFonts w:cs="Arial"/>
              </w:rPr>
            </w:pPr>
            <w:r w:rsidRPr="00D05F4C">
              <w:rPr>
                <w:rFonts w:cs="Arial"/>
              </w:rPr>
              <w:t>Derby</w:t>
            </w:r>
          </w:p>
        </w:tc>
        <w:tc>
          <w:tcPr>
            <w:tcW w:w="3686" w:type="dxa"/>
            <w:vAlign w:val="center"/>
          </w:tcPr>
          <w:p w14:paraId="1A7D6381" w14:textId="17C763A6" w:rsidR="005B4622" w:rsidRPr="00D05F4C" w:rsidRDefault="005B4622" w:rsidP="005B4622">
            <w:pPr>
              <w:spacing w:before="0"/>
              <w:ind w:left="0"/>
              <w:rPr>
                <w:rFonts w:cs="Arial"/>
              </w:rPr>
            </w:pPr>
            <w:r w:rsidRPr="00D05F4C">
              <w:rPr>
                <w:rFonts w:cs="Arial"/>
              </w:rPr>
              <w:t xml:space="preserve">Southampton </w:t>
            </w:r>
          </w:p>
        </w:tc>
      </w:tr>
      <w:tr w:rsidR="005B4622" w:rsidRPr="00D05F4C" w14:paraId="5966033F" w14:textId="575F0F39" w:rsidTr="005B4622">
        <w:trPr>
          <w:trHeight w:val="300"/>
        </w:trPr>
        <w:tc>
          <w:tcPr>
            <w:tcW w:w="4536" w:type="dxa"/>
            <w:shd w:val="clear" w:color="auto" w:fill="auto"/>
            <w:noWrap/>
            <w:vAlign w:val="center"/>
          </w:tcPr>
          <w:p w14:paraId="167D20F5" w14:textId="50E5B7C2" w:rsidR="005B4622" w:rsidRPr="00D05F4C" w:rsidRDefault="005B4622" w:rsidP="005B4622">
            <w:pPr>
              <w:spacing w:before="0"/>
              <w:ind w:left="0"/>
              <w:rPr>
                <w:rFonts w:cs="Arial"/>
              </w:rPr>
            </w:pPr>
            <w:r w:rsidRPr="00D05F4C">
              <w:rPr>
                <w:rFonts w:cs="Arial"/>
              </w:rPr>
              <w:t>Dudley</w:t>
            </w:r>
          </w:p>
        </w:tc>
        <w:tc>
          <w:tcPr>
            <w:tcW w:w="3686" w:type="dxa"/>
            <w:vAlign w:val="center"/>
          </w:tcPr>
          <w:p w14:paraId="74D7E2DB" w14:textId="3A7FB8EA" w:rsidR="005B4622" w:rsidRPr="00D05F4C" w:rsidRDefault="005B4622" w:rsidP="005B4622">
            <w:pPr>
              <w:spacing w:before="0"/>
              <w:ind w:left="0"/>
              <w:rPr>
                <w:rFonts w:cs="Arial"/>
              </w:rPr>
            </w:pPr>
            <w:r w:rsidRPr="00D05F4C">
              <w:rPr>
                <w:rFonts w:cs="Arial"/>
              </w:rPr>
              <w:t>Southend</w:t>
            </w:r>
          </w:p>
        </w:tc>
      </w:tr>
      <w:tr w:rsidR="005B4622" w:rsidRPr="00D05F4C" w14:paraId="03E9ABF7" w14:textId="1926F401" w:rsidTr="005B4622">
        <w:trPr>
          <w:trHeight w:val="300"/>
        </w:trPr>
        <w:tc>
          <w:tcPr>
            <w:tcW w:w="4536" w:type="dxa"/>
            <w:shd w:val="clear" w:color="auto" w:fill="auto"/>
            <w:noWrap/>
            <w:vAlign w:val="center"/>
          </w:tcPr>
          <w:p w14:paraId="39977ED6" w14:textId="20D22FC7" w:rsidR="005B4622" w:rsidRPr="00D05F4C" w:rsidRDefault="005B4622" w:rsidP="005B4622">
            <w:pPr>
              <w:spacing w:before="0"/>
              <w:ind w:left="0"/>
              <w:rPr>
                <w:rFonts w:cs="Arial"/>
              </w:rPr>
            </w:pPr>
            <w:r w:rsidRPr="00D05F4C">
              <w:rPr>
                <w:rFonts w:cs="Arial"/>
              </w:rPr>
              <w:t>Durham</w:t>
            </w:r>
          </w:p>
        </w:tc>
        <w:tc>
          <w:tcPr>
            <w:tcW w:w="3686" w:type="dxa"/>
            <w:vAlign w:val="center"/>
          </w:tcPr>
          <w:p w14:paraId="066B9B5D" w14:textId="4B3DE6F5" w:rsidR="005B4622" w:rsidRPr="00D05F4C" w:rsidRDefault="005B4622" w:rsidP="005B4622">
            <w:pPr>
              <w:spacing w:before="0"/>
              <w:ind w:left="0"/>
              <w:rPr>
                <w:rFonts w:cs="Arial"/>
              </w:rPr>
            </w:pPr>
            <w:r w:rsidRPr="00D05F4C">
              <w:rPr>
                <w:rFonts w:cs="Arial"/>
              </w:rPr>
              <w:t>Stockport</w:t>
            </w:r>
          </w:p>
        </w:tc>
      </w:tr>
      <w:tr w:rsidR="005B4622" w:rsidRPr="00D05F4C" w14:paraId="08F5F611" w14:textId="6933FFD2" w:rsidTr="005B4622">
        <w:trPr>
          <w:trHeight w:val="300"/>
        </w:trPr>
        <w:tc>
          <w:tcPr>
            <w:tcW w:w="4536" w:type="dxa"/>
            <w:shd w:val="clear" w:color="auto" w:fill="auto"/>
            <w:noWrap/>
            <w:vAlign w:val="center"/>
          </w:tcPr>
          <w:p w14:paraId="3676DC80" w14:textId="3C84BC70" w:rsidR="005B4622" w:rsidRPr="00D05F4C" w:rsidRDefault="005B4622" w:rsidP="005B4622">
            <w:pPr>
              <w:spacing w:before="0"/>
              <w:ind w:left="0"/>
              <w:rPr>
                <w:rFonts w:cs="Arial"/>
              </w:rPr>
            </w:pPr>
            <w:r w:rsidRPr="00D05F4C">
              <w:rPr>
                <w:rFonts w:cs="Arial"/>
              </w:rPr>
              <w:t>Enfield</w:t>
            </w:r>
          </w:p>
        </w:tc>
        <w:tc>
          <w:tcPr>
            <w:tcW w:w="3686" w:type="dxa"/>
            <w:vAlign w:val="center"/>
          </w:tcPr>
          <w:p w14:paraId="0AEA0E9B" w14:textId="632278E4" w:rsidR="005B4622" w:rsidRPr="00D05F4C" w:rsidRDefault="005B4622" w:rsidP="005B4622">
            <w:pPr>
              <w:spacing w:before="0"/>
              <w:ind w:left="0"/>
              <w:rPr>
                <w:rFonts w:cs="Arial"/>
              </w:rPr>
            </w:pPr>
            <w:r w:rsidRPr="00D05F4C">
              <w:rPr>
                <w:rFonts w:cs="Arial"/>
              </w:rPr>
              <w:t>Stoke</w:t>
            </w:r>
          </w:p>
        </w:tc>
      </w:tr>
      <w:tr w:rsidR="005B4622" w:rsidRPr="00D05F4C" w14:paraId="5C9223AB" w14:textId="503F18B0" w:rsidTr="005B4622">
        <w:trPr>
          <w:trHeight w:val="300"/>
        </w:trPr>
        <w:tc>
          <w:tcPr>
            <w:tcW w:w="4536" w:type="dxa"/>
            <w:shd w:val="clear" w:color="auto" w:fill="auto"/>
            <w:noWrap/>
            <w:vAlign w:val="center"/>
          </w:tcPr>
          <w:p w14:paraId="5EED9C4D" w14:textId="5EBF1200" w:rsidR="005B4622" w:rsidRPr="00D05F4C" w:rsidRDefault="005B4622" w:rsidP="005B4622">
            <w:pPr>
              <w:spacing w:before="0"/>
              <w:ind w:left="0"/>
              <w:rPr>
                <w:rFonts w:cs="Arial"/>
              </w:rPr>
            </w:pPr>
            <w:r w:rsidRPr="00D05F4C">
              <w:rPr>
                <w:rFonts w:cs="Arial"/>
              </w:rPr>
              <w:t>Greenwich</w:t>
            </w:r>
          </w:p>
        </w:tc>
        <w:tc>
          <w:tcPr>
            <w:tcW w:w="3686" w:type="dxa"/>
            <w:vAlign w:val="center"/>
          </w:tcPr>
          <w:p w14:paraId="1FA3039D" w14:textId="5CF9304E" w:rsidR="005B4622" w:rsidRPr="00D05F4C" w:rsidRDefault="005B4622" w:rsidP="005B4622">
            <w:pPr>
              <w:spacing w:before="0"/>
              <w:ind w:left="0"/>
              <w:rPr>
                <w:rFonts w:cs="Arial"/>
              </w:rPr>
            </w:pPr>
            <w:r w:rsidRPr="00D05F4C">
              <w:rPr>
                <w:rFonts w:cs="Arial"/>
              </w:rPr>
              <w:t>Sunderland</w:t>
            </w:r>
          </w:p>
        </w:tc>
      </w:tr>
      <w:tr w:rsidR="005B4622" w:rsidRPr="00D05F4C" w14:paraId="5D432436" w14:textId="4BCE522F" w:rsidTr="005B4622">
        <w:trPr>
          <w:trHeight w:val="300"/>
        </w:trPr>
        <w:tc>
          <w:tcPr>
            <w:tcW w:w="4536" w:type="dxa"/>
            <w:shd w:val="clear" w:color="auto" w:fill="auto"/>
            <w:noWrap/>
            <w:vAlign w:val="center"/>
          </w:tcPr>
          <w:p w14:paraId="6D6F2DF6" w14:textId="585F597F" w:rsidR="005B4622" w:rsidRPr="00D05F4C" w:rsidRDefault="005B4622" w:rsidP="005B4622">
            <w:pPr>
              <w:spacing w:before="0"/>
              <w:ind w:left="0"/>
              <w:rPr>
                <w:rFonts w:cs="Arial"/>
              </w:rPr>
            </w:pPr>
            <w:r w:rsidRPr="00D05F4C">
              <w:rPr>
                <w:rFonts w:cs="Arial"/>
              </w:rPr>
              <w:t>Haringey</w:t>
            </w:r>
          </w:p>
        </w:tc>
        <w:tc>
          <w:tcPr>
            <w:tcW w:w="3686" w:type="dxa"/>
            <w:vAlign w:val="center"/>
          </w:tcPr>
          <w:p w14:paraId="4533BF19" w14:textId="52170673" w:rsidR="005B4622" w:rsidRPr="00D05F4C" w:rsidRDefault="005B4622" w:rsidP="005B4622">
            <w:pPr>
              <w:spacing w:before="0"/>
              <w:ind w:left="0"/>
              <w:rPr>
                <w:rFonts w:cs="Arial"/>
              </w:rPr>
            </w:pPr>
            <w:r w:rsidRPr="00D05F4C">
              <w:rPr>
                <w:rFonts w:cs="Arial"/>
              </w:rPr>
              <w:t>Swindon</w:t>
            </w:r>
          </w:p>
        </w:tc>
      </w:tr>
      <w:tr w:rsidR="005B4622" w:rsidRPr="00D05F4C" w14:paraId="36749809" w14:textId="6D36FCBE" w:rsidTr="005B4622">
        <w:trPr>
          <w:trHeight w:val="300"/>
        </w:trPr>
        <w:tc>
          <w:tcPr>
            <w:tcW w:w="4536" w:type="dxa"/>
            <w:shd w:val="clear" w:color="auto" w:fill="auto"/>
            <w:noWrap/>
            <w:vAlign w:val="center"/>
          </w:tcPr>
          <w:p w14:paraId="73D1108B" w14:textId="530DC3A2" w:rsidR="005B4622" w:rsidRPr="00D05F4C" w:rsidRDefault="005B4622" w:rsidP="005B4622">
            <w:pPr>
              <w:spacing w:before="0"/>
              <w:ind w:left="0"/>
              <w:rPr>
                <w:rFonts w:cs="Arial"/>
              </w:rPr>
            </w:pPr>
            <w:r w:rsidRPr="00D05F4C">
              <w:rPr>
                <w:rFonts w:cs="Arial"/>
              </w:rPr>
              <w:t>Kirklees</w:t>
            </w:r>
          </w:p>
        </w:tc>
        <w:tc>
          <w:tcPr>
            <w:tcW w:w="3686" w:type="dxa"/>
            <w:vAlign w:val="center"/>
          </w:tcPr>
          <w:p w14:paraId="718AFCFB" w14:textId="3740FBEF" w:rsidR="005B4622" w:rsidRPr="00D05F4C" w:rsidRDefault="005B4622" w:rsidP="005B4622">
            <w:pPr>
              <w:spacing w:before="0"/>
              <w:ind w:left="0"/>
              <w:rPr>
                <w:rFonts w:cs="Arial"/>
              </w:rPr>
            </w:pPr>
            <w:r w:rsidRPr="00D05F4C">
              <w:rPr>
                <w:rFonts w:cs="Arial"/>
              </w:rPr>
              <w:t>Tameside</w:t>
            </w:r>
          </w:p>
        </w:tc>
      </w:tr>
      <w:tr w:rsidR="005B4622" w:rsidRPr="00D05F4C" w14:paraId="4918DCA3" w14:textId="7C18220A" w:rsidTr="005B4622">
        <w:trPr>
          <w:trHeight w:val="300"/>
        </w:trPr>
        <w:tc>
          <w:tcPr>
            <w:tcW w:w="4536" w:type="dxa"/>
            <w:shd w:val="clear" w:color="auto" w:fill="auto"/>
            <w:noWrap/>
            <w:vAlign w:val="center"/>
          </w:tcPr>
          <w:p w14:paraId="31F96EB5" w14:textId="551C3C45" w:rsidR="005B4622" w:rsidRPr="00D05F4C" w:rsidRDefault="005B4622" w:rsidP="005B4622">
            <w:pPr>
              <w:spacing w:before="0"/>
              <w:ind w:left="0"/>
              <w:rPr>
                <w:rFonts w:cs="Arial"/>
              </w:rPr>
            </w:pPr>
            <w:r w:rsidRPr="00D05F4C">
              <w:rPr>
                <w:rFonts w:cs="Arial"/>
              </w:rPr>
              <w:t>Lambeth</w:t>
            </w:r>
          </w:p>
        </w:tc>
        <w:tc>
          <w:tcPr>
            <w:tcW w:w="3686" w:type="dxa"/>
            <w:vAlign w:val="center"/>
          </w:tcPr>
          <w:p w14:paraId="44DED963" w14:textId="351A82E4" w:rsidR="005B4622" w:rsidRPr="00D05F4C" w:rsidRDefault="005B4622" w:rsidP="005B4622">
            <w:pPr>
              <w:spacing w:before="0"/>
              <w:ind w:left="0"/>
              <w:rPr>
                <w:rFonts w:cs="Arial"/>
              </w:rPr>
            </w:pPr>
            <w:r w:rsidRPr="00D05F4C">
              <w:rPr>
                <w:rFonts w:cs="Arial"/>
              </w:rPr>
              <w:t>Thurrock</w:t>
            </w:r>
          </w:p>
        </w:tc>
      </w:tr>
      <w:tr w:rsidR="005B4622" w:rsidRPr="00D05F4C" w14:paraId="621D3CE1" w14:textId="34467944" w:rsidTr="005B4622">
        <w:trPr>
          <w:trHeight w:val="300"/>
        </w:trPr>
        <w:tc>
          <w:tcPr>
            <w:tcW w:w="4536" w:type="dxa"/>
            <w:shd w:val="clear" w:color="auto" w:fill="auto"/>
            <w:noWrap/>
            <w:vAlign w:val="center"/>
          </w:tcPr>
          <w:p w14:paraId="59D52C9C" w14:textId="75E38963" w:rsidR="005B4622" w:rsidRPr="00D05F4C" w:rsidRDefault="005B4622" w:rsidP="005B4622">
            <w:pPr>
              <w:spacing w:before="0"/>
              <w:ind w:left="0"/>
              <w:rPr>
                <w:rFonts w:cs="Arial"/>
              </w:rPr>
            </w:pPr>
            <w:r w:rsidRPr="00D05F4C">
              <w:rPr>
                <w:rFonts w:cs="Arial"/>
              </w:rPr>
              <w:t xml:space="preserve">Leicester </w:t>
            </w:r>
          </w:p>
        </w:tc>
        <w:tc>
          <w:tcPr>
            <w:tcW w:w="3686" w:type="dxa"/>
            <w:vAlign w:val="center"/>
          </w:tcPr>
          <w:p w14:paraId="0EA6F86D" w14:textId="3EB6623D" w:rsidR="005B4622" w:rsidRPr="00D05F4C" w:rsidRDefault="005B4622" w:rsidP="005B4622">
            <w:pPr>
              <w:spacing w:before="0"/>
              <w:ind w:left="0"/>
              <w:rPr>
                <w:rFonts w:cs="Arial"/>
              </w:rPr>
            </w:pPr>
            <w:r w:rsidRPr="00D05F4C">
              <w:rPr>
                <w:rFonts w:cs="Arial"/>
              </w:rPr>
              <w:t>Trafford</w:t>
            </w:r>
          </w:p>
        </w:tc>
      </w:tr>
      <w:tr w:rsidR="005B4622" w:rsidRPr="00D05F4C" w14:paraId="4821396F" w14:textId="36953574" w:rsidTr="005B4622">
        <w:trPr>
          <w:trHeight w:val="300"/>
        </w:trPr>
        <w:tc>
          <w:tcPr>
            <w:tcW w:w="4536" w:type="dxa"/>
            <w:shd w:val="clear" w:color="auto" w:fill="auto"/>
            <w:noWrap/>
            <w:vAlign w:val="center"/>
          </w:tcPr>
          <w:p w14:paraId="16B56646" w14:textId="1F8EA756" w:rsidR="005B4622" w:rsidRPr="00D05F4C" w:rsidRDefault="005B4622" w:rsidP="005B4622">
            <w:pPr>
              <w:spacing w:before="0"/>
              <w:ind w:left="0"/>
              <w:rPr>
                <w:rFonts w:cs="Arial"/>
              </w:rPr>
            </w:pPr>
            <w:r w:rsidRPr="00D05F4C">
              <w:rPr>
                <w:rFonts w:cs="Arial"/>
              </w:rPr>
              <w:t>Luton</w:t>
            </w:r>
          </w:p>
        </w:tc>
        <w:tc>
          <w:tcPr>
            <w:tcW w:w="3686" w:type="dxa"/>
            <w:vAlign w:val="center"/>
          </w:tcPr>
          <w:p w14:paraId="15308467" w14:textId="6A537A7B" w:rsidR="005B4622" w:rsidRPr="00D05F4C" w:rsidRDefault="005B4622" w:rsidP="005B4622">
            <w:pPr>
              <w:spacing w:before="0"/>
              <w:ind w:left="0"/>
              <w:rPr>
                <w:rFonts w:cs="Arial"/>
              </w:rPr>
            </w:pPr>
            <w:r w:rsidRPr="00D05F4C">
              <w:rPr>
                <w:rFonts w:cs="Arial"/>
              </w:rPr>
              <w:t>Wakefield</w:t>
            </w:r>
          </w:p>
        </w:tc>
      </w:tr>
      <w:tr w:rsidR="005B4622" w:rsidRPr="00D05F4C" w14:paraId="08640704" w14:textId="01540E0E" w:rsidTr="005B4622">
        <w:trPr>
          <w:trHeight w:val="300"/>
        </w:trPr>
        <w:tc>
          <w:tcPr>
            <w:tcW w:w="4536" w:type="dxa"/>
            <w:shd w:val="clear" w:color="auto" w:fill="auto"/>
            <w:noWrap/>
            <w:vAlign w:val="center"/>
          </w:tcPr>
          <w:p w14:paraId="3DA54565" w14:textId="2948D656" w:rsidR="005B4622" w:rsidRPr="00D05F4C" w:rsidRDefault="005B4622" w:rsidP="005B4622">
            <w:pPr>
              <w:spacing w:before="0"/>
              <w:ind w:left="0"/>
              <w:rPr>
                <w:rFonts w:cs="Arial"/>
              </w:rPr>
            </w:pPr>
            <w:r w:rsidRPr="00D05F4C">
              <w:rPr>
                <w:rFonts w:cs="Arial"/>
              </w:rPr>
              <w:t>Milton Keynes</w:t>
            </w:r>
          </w:p>
        </w:tc>
        <w:tc>
          <w:tcPr>
            <w:tcW w:w="3686" w:type="dxa"/>
            <w:vAlign w:val="center"/>
          </w:tcPr>
          <w:p w14:paraId="10ABF020" w14:textId="608D56D3" w:rsidR="005B4622" w:rsidRPr="00D05F4C" w:rsidRDefault="005B4622" w:rsidP="005B4622">
            <w:pPr>
              <w:spacing w:before="0"/>
              <w:ind w:left="0"/>
              <w:rPr>
                <w:rFonts w:cs="Arial"/>
              </w:rPr>
            </w:pPr>
            <w:r w:rsidRPr="00D05F4C">
              <w:rPr>
                <w:rFonts w:cs="Arial"/>
              </w:rPr>
              <w:t>Walsall</w:t>
            </w:r>
          </w:p>
        </w:tc>
      </w:tr>
      <w:tr w:rsidR="005B4622" w:rsidRPr="00D05F4C" w14:paraId="10EA982C" w14:textId="2F27C894" w:rsidTr="005B4622">
        <w:trPr>
          <w:trHeight w:val="300"/>
        </w:trPr>
        <w:tc>
          <w:tcPr>
            <w:tcW w:w="4536" w:type="dxa"/>
            <w:shd w:val="clear" w:color="auto" w:fill="auto"/>
            <w:noWrap/>
            <w:vAlign w:val="center"/>
          </w:tcPr>
          <w:p w14:paraId="006DD755" w14:textId="56D5BBAA" w:rsidR="005B4622" w:rsidRPr="00D05F4C" w:rsidRDefault="005B4622" w:rsidP="005B4622">
            <w:pPr>
              <w:spacing w:before="0"/>
              <w:ind w:left="0"/>
              <w:rPr>
                <w:rFonts w:cs="Arial"/>
              </w:rPr>
            </w:pPr>
            <w:r w:rsidRPr="00D05F4C">
              <w:rPr>
                <w:rFonts w:cs="Arial"/>
              </w:rPr>
              <w:t>Northumberland</w:t>
            </w:r>
          </w:p>
        </w:tc>
        <w:tc>
          <w:tcPr>
            <w:tcW w:w="3686" w:type="dxa"/>
            <w:vAlign w:val="center"/>
          </w:tcPr>
          <w:p w14:paraId="2446A9A6" w14:textId="14BDF7BD" w:rsidR="005B4622" w:rsidRPr="00D05F4C" w:rsidRDefault="005B4622" w:rsidP="005B4622">
            <w:pPr>
              <w:spacing w:before="0"/>
              <w:ind w:left="0"/>
              <w:rPr>
                <w:rFonts w:cs="Arial"/>
              </w:rPr>
            </w:pPr>
            <w:r w:rsidRPr="00D05F4C">
              <w:rPr>
                <w:rFonts w:cs="Arial"/>
              </w:rPr>
              <w:t>Warrington</w:t>
            </w:r>
          </w:p>
        </w:tc>
      </w:tr>
      <w:tr w:rsidR="005B4622" w:rsidRPr="00D05F4C" w14:paraId="2FCBED21" w14:textId="45E71943" w:rsidTr="005B4622">
        <w:trPr>
          <w:trHeight w:val="300"/>
        </w:trPr>
        <w:tc>
          <w:tcPr>
            <w:tcW w:w="4536" w:type="dxa"/>
            <w:shd w:val="clear" w:color="auto" w:fill="auto"/>
            <w:noWrap/>
            <w:vAlign w:val="center"/>
          </w:tcPr>
          <w:p w14:paraId="12DC7D9F" w14:textId="547B2EC4" w:rsidR="005B4622" w:rsidRPr="00D05F4C" w:rsidRDefault="005B4622" w:rsidP="005B4622">
            <w:pPr>
              <w:spacing w:before="0"/>
              <w:ind w:left="0"/>
              <w:rPr>
                <w:rFonts w:cs="Arial"/>
              </w:rPr>
            </w:pPr>
            <w:r w:rsidRPr="00D05F4C">
              <w:rPr>
                <w:rFonts w:cs="Arial"/>
              </w:rPr>
              <w:t>Oldham</w:t>
            </w:r>
          </w:p>
        </w:tc>
        <w:tc>
          <w:tcPr>
            <w:tcW w:w="3686" w:type="dxa"/>
            <w:vAlign w:val="center"/>
          </w:tcPr>
          <w:p w14:paraId="4DC0FA44" w14:textId="75E7B0EB" w:rsidR="005B4622" w:rsidRPr="00D05F4C" w:rsidRDefault="005B4622" w:rsidP="005B4622">
            <w:pPr>
              <w:spacing w:before="0"/>
              <w:ind w:left="0"/>
              <w:rPr>
                <w:rFonts w:cs="Arial"/>
              </w:rPr>
            </w:pPr>
            <w:r w:rsidRPr="00D05F4C">
              <w:rPr>
                <w:rFonts w:cs="Arial"/>
              </w:rPr>
              <w:t>Wigan</w:t>
            </w:r>
          </w:p>
        </w:tc>
      </w:tr>
      <w:tr w:rsidR="005B4622" w:rsidRPr="00D05F4C" w14:paraId="728878B3" w14:textId="77777777" w:rsidTr="005B4622">
        <w:trPr>
          <w:trHeight w:val="300"/>
        </w:trPr>
        <w:tc>
          <w:tcPr>
            <w:tcW w:w="4536" w:type="dxa"/>
            <w:shd w:val="clear" w:color="auto" w:fill="auto"/>
            <w:noWrap/>
            <w:vAlign w:val="center"/>
          </w:tcPr>
          <w:p w14:paraId="58085AA3" w14:textId="4BA280A5" w:rsidR="005B4622" w:rsidRPr="00D05F4C" w:rsidRDefault="005B4622" w:rsidP="005B4622">
            <w:pPr>
              <w:spacing w:before="0"/>
              <w:ind w:left="0"/>
              <w:rPr>
                <w:rFonts w:cs="Arial"/>
              </w:rPr>
            </w:pPr>
            <w:r w:rsidRPr="00D05F4C">
              <w:rPr>
                <w:rFonts w:cs="Arial"/>
              </w:rPr>
              <w:t xml:space="preserve">Peterborough </w:t>
            </w:r>
          </w:p>
        </w:tc>
        <w:tc>
          <w:tcPr>
            <w:tcW w:w="3686" w:type="dxa"/>
            <w:vAlign w:val="center"/>
          </w:tcPr>
          <w:p w14:paraId="538A0FAE" w14:textId="342E1608" w:rsidR="005B4622" w:rsidRPr="00D05F4C" w:rsidRDefault="005B4622" w:rsidP="005B4622">
            <w:pPr>
              <w:spacing w:before="0"/>
              <w:ind w:left="0"/>
              <w:rPr>
                <w:rFonts w:cs="Arial"/>
              </w:rPr>
            </w:pPr>
            <w:r w:rsidRPr="00D05F4C">
              <w:rPr>
                <w:rFonts w:cs="Arial"/>
              </w:rPr>
              <w:t>Wolverhampton</w:t>
            </w:r>
          </w:p>
        </w:tc>
      </w:tr>
      <w:tr w:rsidR="005B4622" w:rsidRPr="00D05F4C" w14:paraId="4F1B85B5" w14:textId="77777777" w:rsidTr="00C56D04">
        <w:trPr>
          <w:trHeight w:val="300"/>
        </w:trPr>
        <w:tc>
          <w:tcPr>
            <w:tcW w:w="4536" w:type="dxa"/>
            <w:shd w:val="clear" w:color="auto" w:fill="auto"/>
            <w:noWrap/>
            <w:vAlign w:val="center"/>
          </w:tcPr>
          <w:p w14:paraId="0B96DD32" w14:textId="050E0C66" w:rsidR="005B4622" w:rsidRPr="00D05F4C" w:rsidRDefault="005B4622" w:rsidP="005B4622">
            <w:pPr>
              <w:spacing w:before="0"/>
              <w:ind w:left="0"/>
              <w:rPr>
                <w:rFonts w:cs="Arial"/>
              </w:rPr>
            </w:pPr>
          </w:p>
        </w:tc>
        <w:tc>
          <w:tcPr>
            <w:tcW w:w="3686" w:type="dxa"/>
            <w:vAlign w:val="center"/>
          </w:tcPr>
          <w:p w14:paraId="35B07F97" w14:textId="0522045D" w:rsidR="005B4622" w:rsidRPr="00D05F4C" w:rsidDel="00C56D04" w:rsidRDefault="005B4622" w:rsidP="005B4622">
            <w:pPr>
              <w:spacing w:before="0"/>
              <w:ind w:left="0"/>
              <w:rPr>
                <w:rFonts w:cs="Arial"/>
              </w:rPr>
            </w:pPr>
          </w:p>
        </w:tc>
      </w:tr>
      <w:tr w:rsidR="005B4622" w:rsidRPr="00D05F4C" w14:paraId="2D782D89" w14:textId="77777777" w:rsidTr="00C56D04">
        <w:trPr>
          <w:trHeight w:val="300"/>
        </w:trPr>
        <w:tc>
          <w:tcPr>
            <w:tcW w:w="4536" w:type="dxa"/>
            <w:shd w:val="clear" w:color="auto" w:fill="auto"/>
            <w:noWrap/>
            <w:vAlign w:val="center"/>
          </w:tcPr>
          <w:p w14:paraId="502EF96A" w14:textId="57F5A0AD" w:rsidR="005B4622" w:rsidRPr="00D05F4C" w:rsidRDefault="005B4622" w:rsidP="005B4622">
            <w:pPr>
              <w:ind w:left="0"/>
              <w:rPr>
                <w:rFonts w:cs="Arial"/>
                <w:b/>
              </w:rPr>
            </w:pPr>
            <w:r w:rsidRPr="00D05F4C">
              <w:rPr>
                <w:rFonts w:cs="Arial"/>
                <w:b/>
              </w:rPr>
              <w:t>Sample boost to 750:</w:t>
            </w:r>
          </w:p>
          <w:p w14:paraId="6DE554B5" w14:textId="12075D6E" w:rsidR="005B4622" w:rsidRPr="00D05F4C" w:rsidRDefault="005B4622" w:rsidP="005B4622">
            <w:pPr>
              <w:spacing w:before="0"/>
              <w:ind w:left="0"/>
              <w:rPr>
                <w:rFonts w:cs="Arial"/>
              </w:rPr>
            </w:pPr>
            <w:r w:rsidRPr="00D05F4C">
              <w:rPr>
                <w:rFonts w:cs="Arial"/>
              </w:rPr>
              <w:t>Cambridge</w:t>
            </w:r>
          </w:p>
        </w:tc>
        <w:tc>
          <w:tcPr>
            <w:tcW w:w="3686" w:type="dxa"/>
            <w:vAlign w:val="center"/>
          </w:tcPr>
          <w:p w14:paraId="11EF896F" w14:textId="79EB6E5B" w:rsidR="005B4622" w:rsidRPr="00D05F4C" w:rsidDel="00C56D04" w:rsidRDefault="005B4622" w:rsidP="005B4622">
            <w:pPr>
              <w:spacing w:before="0"/>
              <w:ind w:left="0"/>
              <w:rPr>
                <w:rFonts w:cs="Arial"/>
              </w:rPr>
            </w:pPr>
            <w:r w:rsidRPr="00D05F4C">
              <w:rPr>
                <w:rFonts w:cs="Arial"/>
              </w:rPr>
              <w:t>Oxford</w:t>
            </w:r>
          </w:p>
        </w:tc>
      </w:tr>
      <w:tr w:rsidR="005B4622" w:rsidRPr="00D05F4C" w14:paraId="79F33C5E" w14:textId="77777777" w:rsidTr="00C56D04">
        <w:trPr>
          <w:trHeight w:val="300"/>
        </w:trPr>
        <w:tc>
          <w:tcPr>
            <w:tcW w:w="4536" w:type="dxa"/>
            <w:shd w:val="clear" w:color="auto" w:fill="auto"/>
            <w:noWrap/>
            <w:vAlign w:val="center"/>
          </w:tcPr>
          <w:p w14:paraId="76779BCF" w14:textId="2B33B675" w:rsidR="005B4622" w:rsidRPr="00D05F4C" w:rsidRDefault="005B4622" w:rsidP="005B4622">
            <w:pPr>
              <w:spacing w:before="0"/>
              <w:ind w:left="0"/>
              <w:rPr>
                <w:rFonts w:cs="Arial"/>
              </w:rPr>
            </w:pPr>
            <w:r w:rsidRPr="00D05F4C">
              <w:rPr>
                <w:rFonts w:cs="Arial"/>
              </w:rPr>
              <w:t>Norwich</w:t>
            </w:r>
          </w:p>
        </w:tc>
        <w:tc>
          <w:tcPr>
            <w:tcW w:w="3686" w:type="dxa"/>
            <w:vAlign w:val="center"/>
          </w:tcPr>
          <w:p w14:paraId="65A1597F" w14:textId="6F4E5585" w:rsidR="005B4622" w:rsidRPr="00D05F4C" w:rsidDel="00C56D04" w:rsidRDefault="005B4622" w:rsidP="005B4622">
            <w:pPr>
              <w:spacing w:before="0"/>
              <w:ind w:left="0"/>
              <w:rPr>
                <w:rFonts w:cs="Arial"/>
              </w:rPr>
            </w:pPr>
          </w:p>
        </w:tc>
      </w:tr>
    </w:tbl>
    <w:p w14:paraId="7D7C14B1" w14:textId="7BC78B6B" w:rsidR="001550E4" w:rsidRPr="00D05F4C" w:rsidRDefault="001550E4" w:rsidP="000A685B">
      <w:pPr>
        <w:ind w:left="0"/>
        <w:rPr>
          <w:rFonts w:cs="Arial"/>
        </w:rPr>
      </w:pPr>
    </w:p>
    <w:p w14:paraId="1E1ACDC2" w14:textId="1AECD6E0" w:rsidR="00F37506" w:rsidRPr="00D05F4C" w:rsidRDefault="00F37506" w:rsidP="00F37506">
      <w:pPr>
        <w:ind w:left="0"/>
        <w:rPr>
          <w:rFonts w:cs="Arial"/>
        </w:rPr>
      </w:pPr>
    </w:p>
    <w:sectPr w:rsidR="00F37506" w:rsidRPr="00D05F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EB3AE" w14:textId="77777777" w:rsidR="008F7E5A" w:rsidRDefault="008F7E5A" w:rsidP="0092566D">
      <w:pPr>
        <w:spacing w:before="0"/>
      </w:pPr>
      <w:r>
        <w:separator/>
      </w:r>
    </w:p>
  </w:endnote>
  <w:endnote w:type="continuationSeparator" w:id="0">
    <w:p w14:paraId="0709CD30" w14:textId="77777777" w:rsidR="008F7E5A" w:rsidRDefault="008F7E5A" w:rsidP="0092566D">
      <w:pPr>
        <w:spacing w:before="0"/>
      </w:pPr>
      <w:r>
        <w:continuationSeparator/>
      </w:r>
    </w:p>
  </w:endnote>
  <w:endnote w:type="continuationNotice" w:id="1">
    <w:p w14:paraId="389B1A21" w14:textId="77777777" w:rsidR="00E522E2" w:rsidRDefault="00E522E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LT 45 Light">
    <w:altName w:val="Cordia New"/>
    <w:panose1 w:val="020B0404020002020204"/>
    <w:charset w:val="00"/>
    <w:family w:val="swiss"/>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BA965" w14:textId="77777777" w:rsidR="008F7E5A" w:rsidRDefault="008F7E5A" w:rsidP="0092566D">
      <w:pPr>
        <w:spacing w:before="0"/>
      </w:pPr>
      <w:r>
        <w:separator/>
      </w:r>
    </w:p>
  </w:footnote>
  <w:footnote w:type="continuationSeparator" w:id="0">
    <w:p w14:paraId="736FA714" w14:textId="77777777" w:rsidR="008F7E5A" w:rsidRDefault="008F7E5A" w:rsidP="0092566D">
      <w:pPr>
        <w:spacing w:before="0"/>
      </w:pPr>
      <w:r>
        <w:continuationSeparator/>
      </w:r>
    </w:p>
  </w:footnote>
  <w:footnote w:type="continuationNotice" w:id="1">
    <w:p w14:paraId="76D5F42F" w14:textId="77777777" w:rsidR="00E522E2" w:rsidRDefault="00E522E2">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8F7E5A" w14:paraId="3E7FDDEF" w14:textId="77777777" w:rsidTr="00954E34">
      <w:tc>
        <w:tcPr>
          <w:tcW w:w="648" w:type="dxa"/>
        </w:tcPr>
        <w:p w14:paraId="5CA3E1A9" w14:textId="77777777" w:rsidR="008F7E5A" w:rsidRDefault="008F7E5A" w:rsidP="00954E34">
          <w:pPr>
            <w:pStyle w:val="Header"/>
            <w:jc w:val="right"/>
          </w:pPr>
          <w:r>
            <w:rPr>
              <w:noProof/>
            </w:rPr>
            <mc:AlternateContent>
              <mc:Choice Requires="wps">
                <w:drawing>
                  <wp:anchor distT="0" distB="0" distL="114300" distR="114300" simplePos="0" relativeHeight="251658241" behindDoc="0" locked="0" layoutInCell="1" allowOverlap="1" wp14:anchorId="53B11BA5" wp14:editId="4C7E70CB">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6F0ECA7B" w14:textId="77777777" w:rsidR="008F7E5A" w:rsidRDefault="008F7E5A" w:rsidP="00954E34">
                                <w:pPr>
                                  <w:pStyle w:val="HeaderBold"/>
                                  <w:jc w:val="center"/>
                                </w:pPr>
                                <w:r>
                                  <w:fldChar w:fldCharType="begin"/>
                                </w:r>
                                <w:r>
                                  <w:instrText xml:space="preserve"> PAGE  \* Arabic  \* MERGEFORMAT </w:instrText>
                                </w:r>
                                <w:r>
                                  <w:fldChar w:fldCharType="separate"/>
                                </w:r>
                                <w:r>
                                  <w:rPr>
                                    <w:noProof/>
                                  </w:rPr>
                                  <w:t>2</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11BA5" id="_x0000_t202" coordsize="21600,21600" o:spt="202" path="m,l,21600r21600,l21600,xe">
                    <v:stroke joinstyle="miter"/>
                    <v:path gradientshapeok="t" o:connecttype="rect"/>
                  </v:shapetype>
                  <v:shape id="Text Box 12" o:spid="_x0000_s1027" type="#_x0000_t202" style="position:absolute;left:0;text-align:left;margin-left:-.15pt;margin-top:-1.4pt;width:22.7pt;height:2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14:paraId="6F0ECA7B" w14:textId="77777777" w:rsidR="008F7E5A" w:rsidRDefault="008F7E5A" w:rsidP="00954E34">
                          <w:pPr>
                            <w:pStyle w:val="HeaderBold"/>
                            <w:jc w:val="center"/>
                          </w:pPr>
                          <w:r>
                            <w:fldChar w:fldCharType="begin"/>
                          </w:r>
                          <w:r>
                            <w:instrText xml:space="preserve"> PAGE  \* Arabic  \* MERGEFORMAT </w:instrText>
                          </w:r>
                          <w:r>
                            <w:fldChar w:fldCharType="separate"/>
                          </w:r>
                          <w:r>
                            <w:rPr>
                              <w:noProof/>
                            </w:rPr>
                            <w:t>2</w:t>
                          </w:r>
                          <w:r>
                            <w:fldChar w:fldCharType="end"/>
                          </w:r>
                        </w:p>
                      </w:txbxContent>
                    </v:textbox>
                  </v:shape>
                </w:pict>
              </mc:Fallback>
            </mc:AlternateContent>
          </w:r>
        </w:p>
      </w:tc>
      <w:tc>
        <w:tcPr>
          <w:tcW w:w="9360" w:type="dxa"/>
        </w:tcPr>
        <w:p w14:paraId="1614FECE" w14:textId="77777777" w:rsidR="008F7E5A" w:rsidRDefault="008F7E5A" w:rsidP="00954E34">
          <w:pPr>
            <w:pStyle w:val="Header"/>
          </w:pPr>
          <w:r>
            <w:t>Sport England and Department for Culture, Media and Sport</w:t>
          </w:r>
        </w:p>
      </w:tc>
    </w:tr>
    <w:tr w:rsidR="008F7E5A" w14:paraId="70F6745E" w14:textId="77777777" w:rsidTr="00954E34">
      <w:tc>
        <w:tcPr>
          <w:tcW w:w="648" w:type="dxa"/>
        </w:tcPr>
        <w:p w14:paraId="4A71DD09" w14:textId="77777777" w:rsidR="008F7E5A" w:rsidRDefault="008F7E5A" w:rsidP="00954E34">
          <w:pPr>
            <w:pStyle w:val="HeaderBold"/>
            <w:jc w:val="right"/>
          </w:pPr>
        </w:p>
      </w:tc>
      <w:tc>
        <w:tcPr>
          <w:tcW w:w="9360" w:type="dxa"/>
        </w:tcPr>
        <w:p w14:paraId="0D39797D" w14:textId="77777777" w:rsidR="008F7E5A" w:rsidRDefault="008F7E5A" w:rsidP="00954E34">
          <w:pPr>
            <w:pStyle w:val="HeaderBold"/>
          </w:pPr>
          <w:r>
            <w:t>Sport Participation Measurement</w:t>
          </w:r>
        </w:p>
      </w:tc>
    </w:tr>
  </w:tbl>
  <w:p w14:paraId="39DB30B0" w14:textId="77777777" w:rsidR="008F7E5A" w:rsidRDefault="008F7E5A" w:rsidP="00954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8F7E5A" w14:paraId="289541FB" w14:textId="77777777" w:rsidTr="00954E34">
      <w:tc>
        <w:tcPr>
          <w:tcW w:w="8618" w:type="dxa"/>
        </w:tcPr>
        <w:p w14:paraId="56BA3362" w14:textId="77777777" w:rsidR="008F7E5A" w:rsidRDefault="008F7E5A" w:rsidP="0092566D">
          <w:pPr>
            <w:pStyle w:val="Header"/>
            <w:jc w:val="right"/>
          </w:pPr>
          <w:r>
            <w:t>Sport England</w:t>
          </w:r>
        </w:p>
      </w:tc>
      <w:tc>
        <w:tcPr>
          <w:tcW w:w="720" w:type="dxa"/>
        </w:tcPr>
        <w:p w14:paraId="405218FC" w14:textId="77777777" w:rsidR="008F7E5A" w:rsidRDefault="008F7E5A">
          <w:pPr>
            <w:pStyle w:val="Header"/>
          </w:pPr>
          <w:r>
            <w:rPr>
              <w:noProof/>
            </w:rPr>
            <mc:AlternateContent>
              <mc:Choice Requires="wps">
                <w:drawing>
                  <wp:anchor distT="0" distB="0" distL="114300" distR="114300" simplePos="0" relativeHeight="251658240" behindDoc="0" locked="0" layoutInCell="1" allowOverlap="1" wp14:anchorId="29B9EC25" wp14:editId="5CA51D75">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712E42EB" w14:textId="77777777" w:rsidR="008F7E5A" w:rsidRDefault="008F7E5A" w:rsidP="00954E34">
                                <w:pPr>
                                  <w:pStyle w:val="HeaderBold"/>
                                  <w:jc w:val="center"/>
                                </w:pPr>
                                <w:r>
                                  <w:fldChar w:fldCharType="begin"/>
                                </w:r>
                                <w:r>
                                  <w:instrText xml:space="preserve"> PAGE  \* Arabic  \* MERGEFORMAT </w:instrText>
                                </w:r>
                                <w:r>
                                  <w:fldChar w:fldCharType="separate"/>
                                </w:r>
                                <w:r w:rsidR="00AD7983">
                                  <w:rPr>
                                    <w:noProof/>
                                  </w:rPr>
                                  <w:t>11</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9EC25" id="_x0000_t202" coordsize="21600,21600" o:spt="202" path="m,l,21600r21600,l21600,xe">
                    <v:stroke joinstyle="miter"/>
                    <v:path gradientshapeok="t" o:connecttype="rect"/>
                  </v:shapetype>
                  <v:shape id="Text Box 10" o:spid="_x0000_s1028" type="#_x0000_t202" style="position:absolute;margin-left:3.6pt;margin-top:-.9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14:paraId="712E42EB" w14:textId="77777777" w:rsidR="008F7E5A" w:rsidRDefault="008F7E5A" w:rsidP="00954E34">
                          <w:pPr>
                            <w:pStyle w:val="HeaderBold"/>
                            <w:jc w:val="center"/>
                          </w:pPr>
                          <w:r>
                            <w:fldChar w:fldCharType="begin"/>
                          </w:r>
                          <w:r>
                            <w:instrText xml:space="preserve"> PAGE  \* Arabic  \* MERGEFORMAT </w:instrText>
                          </w:r>
                          <w:r>
                            <w:fldChar w:fldCharType="separate"/>
                          </w:r>
                          <w:r w:rsidR="00AD7983">
                            <w:rPr>
                              <w:noProof/>
                            </w:rPr>
                            <w:t>11</w:t>
                          </w:r>
                          <w:r>
                            <w:fldChar w:fldCharType="end"/>
                          </w:r>
                        </w:p>
                      </w:txbxContent>
                    </v:textbox>
                  </v:shape>
                </w:pict>
              </mc:Fallback>
            </mc:AlternateContent>
          </w:r>
        </w:p>
      </w:tc>
    </w:tr>
    <w:tr w:rsidR="008F7E5A" w14:paraId="7A311A04" w14:textId="77777777" w:rsidTr="00954E34">
      <w:tc>
        <w:tcPr>
          <w:tcW w:w="8618" w:type="dxa"/>
        </w:tcPr>
        <w:p w14:paraId="01110A23" w14:textId="7A125DF1" w:rsidR="008F7E5A" w:rsidRDefault="008F7E5A" w:rsidP="00DD12D0">
          <w:pPr>
            <w:pStyle w:val="HeaderBold"/>
            <w:jc w:val="right"/>
          </w:pPr>
          <w:r>
            <w:t>Methodology of measuring sports participation</w:t>
          </w:r>
        </w:p>
      </w:tc>
      <w:tc>
        <w:tcPr>
          <w:tcW w:w="720" w:type="dxa"/>
        </w:tcPr>
        <w:p w14:paraId="05BE8CED" w14:textId="77777777" w:rsidR="008F7E5A" w:rsidRDefault="008F7E5A" w:rsidP="00954E34">
          <w:pPr>
            <w:pStyle w:val="HeaderBold"/>
          </w:pPr>
        </w:p>
      </w:tc>
    </w:tr>
  </w:tbl>
  <w:p w14:paraId="48C00073" w14:textId="77777777" w:rsidR="008F7E5A" w:rsidRDefault="008F7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2E38AE"/>
    <w:lvl w:ilvl="0">
      <w:start w:val="1"/>
      <w:numFmt w:val="bullet"/>
      <w:pStyle w:val="ListBullet"/>
      <w:lvlText w:val=""/>
      <w:lvlJc w:val="left"/>
      <w:pPr>
        <w:tabs>
          <w:tab w:val="num" w:pos="397"/>
        </w:tabs>
        <w:ind w:left="397" w:hanging="397"/>
      </w:pPr>
      <w:rPr>
        <w:rFonts w:ascii="Wingdings" w:hAnsi="Wingdings" w:hint="default"/>
        <w:sz w:val="16"/>
        <w:szCs w:val="16"/>
      </w:rPr>
    </w:lvl>
  </w:abstractNum>
  <w:abstractNum w:abstractNumId="1" w15:restartNumberingAfterBreak="0">
    <w:nsid w:val="0D022BD4"/>
    <w:multiLevelType w:val="hybridMultilevel"/>
    <w:tmpl w:val="5A1C6DA2"/>
    <w:lvl w:ilvl="0" w:tplc="3462FD08">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0B4556"/>
    <w:multiLevelType w:val="hybridMultilevel"/>
    <w:tmpl w:val="634E1188"/>
    <w:lvl w:ilvl="0" w:tplc="19E6F4E6">
      <w:start w:val="1"/>
      <w:numFmt w:val="bullet"/>
      <w:lvlText w:val=""/>
      <w:lvlJc w:val="left"/>
      <w:pPr>
        <w:ind w:left="2648" w:hanging="360"/>
      </w:pPr>
      <w:rPr>
        <w:rFonts w:ascii="Symbol" w:hAnsi="Symbol" w:hint="default"/>
        <w:color w:val="auto"/>
      </w:rPr>
    </w:lvl>
    <w:lvl w:ilvl="1" w:tplc="08090003">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3" w15:restartNumberingAfterBreak="0">
    <w:nsid w:val="15796C76"/>
    <w:multiLevelType w:val="hybridMultilevel"/>
    <w:tmpl w:val="714CF52A"/>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4" w15:restartNumberingAfterBreak="0">
    <w:nsid w:val="18454531"/>
    <w:multiLevelType w:val="hybridMultilevel"/>
    <w:tmpl w:val="32AC6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E1DE5"/>
    <w:multiLevelType w:val="hybridMultilevel"/>
    <w:tmpl w:val="3FD42892"/>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6" w15:restartNumberingAfterBreak="0">
    <w:nsid w:val="1DC00D94"/>
    <w:multiLevelType w:val="hybridMultilevel"/>
    <w:tmpl w:val="509C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600AA"/>
    <w:multiLevelType w:val="hybridMultilevel"/>
    <w:tmpl w:val="7328328C"/>
    <w:lvl w:ilvl="0" w:tplc="08090001">
      <w:start w:val="1"/>
      <w:numFmt w:val="bullet"/>
      <w:lvlText w:val=""/>
      <w:lvlJc w:val="left"/>
      <w:pPr>
        <w:ind w:left="2312" w:hanging="360"/>
      </w:pPr>
      <w:rPr>
        <w:rFonts w:ascii="Symbol" w:hAnsi="Symbol" w:hint="default"/>
      </w:rPr>
    </w:lvl>
    <w:lvl w:ilvl="1" w:tplc="08090003" w:tentative="1">
      <w:start w:val="1"/>
      <w:numFmt w:val="bullet"/>
      <w:lvlText w:val="o"/>
      <w:lvlJc w:val="left"/>
      <w:pPr>
        <w:ind w:left="3032" w:hanging="360"/>
      </w:pPr>
      <w:rPr>
        <w:rFonts w:ascii="Courier New" w:hAnsi="Courier New" w:cs="Courier New" w:hint="default"/>
      </w:rPr>
    </w:lvl>
    <w:lvl w:ilvl="2" w:tplc="08090005" w:tentative="1">
      <w:start w:val="1"/>
      <w:numFmt w:val="bullet"/>
      <w:lvlText w:val=""/>
      <w:lvlJc w:val="left"/>
      <w:pPr>
        <w:ind w:left="3752" w:hanging="360"/>
      </w:pPr>
      <w:rPr>
        <w:rFonts w:ascii="Wingdings" w:hAnsi="Wingdings" w:hint="default"/>
      </w:rPr>
    </w:lvl>
    <w:lvl w:ilvl="3" w:tplc="08090001" w:tentative="1">
      <w:start w:val="1"/>
      <w:numFmt w:val="bullet"/>
      <w:lvlText w:val=""/>
      <w:lvlJc w:val="left"/>
      <w:pPr>
        <w:ind w:left="4472" w:hanging="360"/>
      </w:pPr>
      <w:rPr>
        <w:rFonts w:ascii="Symbol" w:hAnsi="Symbol" w:hint="default"/>
      </w:rPr>
    </w:lvl>
    <w:lvl w:ilvl="4" w:tplc="08090003" w:tentative="1">
      <w:start w:val="1"/>
      <w:numFmt w:val="bullet"/>
      <w:lvlText w:val="o"/>
      <w:lvlJc w:val="left"/>
      <w:pPr>
        <w:ind w:left="5192" w:hanging="360"/>
      </w:pPr>
      <w:rPr>
        <w:rFonts w:ascii="Courier New" w:hAnsi="Courier New" w:cs="Courier New" w:hint="default"/>
      </w:rPr>
    </w:lvl>
    <w:lvl w:ilvl="5" w:tplc="08090005" w:tentative="1">
      <w:start w:val="1"/>
      <w:numFmt w:val="bullet"/>
      <w:lvlText w:val=""/>
      <w:lvlJc w:val="left"/>
      <w:pPr>
        <w:ind w:left="5912" w:hanging="360"/>
      </w:pPr>
      <w:rPr>
        <w:rFonts w:ascii="Wingdings" w:hAnsi="Wingdings" w:hint="default"/>
      </w:rPr>
    </w:lvl>
    <w:lvl w:ilvl="6" w:tplc="08090001" w:tentative="1">
      <w:start w:val="1"/>
      <w:numFmt w:val="bullet"/>
      <w:lvlText w:val=""/>
      <w:lvlJc w:val="left"/>
      <w:pPr>
        <w:ind w:left="6632" w:hanging="360"/>
      </w:pPr>
      <w:rPr>
        <w:rFonts w:ascii="Symbol" w:hAnsi="Symbol" w:hint="default"/>
      </w:rPr>
    </w:lvl>
    <w:lvl w:ilvl="7" w:tplc="08090003" w:tentative="1">
      <w:start w:val="1"/>
      <w:numFmt w:val="bullet"/>
      <w:lvlText w:val="o"/>
      <w:lvlJc w:val="left"/>
      <w:pPr>
        <w:ind w:left="7352" w:hanging="360"/>
      </w:pPr>
      <w:rPr>
        <w:rFonts w:ascii="Courier New" w:hAnsi="Courier New" w:cs="Courier New" w:hint="default"/>
      </w:rPr>
    </w:lvl>
    <w:lvl w:ilvl="8" w:tplc="08090005" w:tentative="1">
      <w:start w:val="1"/>
      <w:numFmt w:val="bullet"/>
      <w:lvlText w:val=""/>
      <w:lvlJc w:val="left"/>
      <w:pPr>
        <w:ind w:left="8072" w:hanging="360"/>
      </w:pPr>
      <w:rPr>
        <w:rFonts w:ascii="Wingdings" w:hAnsi="Wingdings" w:hint="default"/>
      </w:rPr>
    </w:lvl>
  </w:abstractNum>
  <w:abstractNum w:abstractNumId="8" w15:restartNumberingAfterBreak="0">
    <w:nsid w:val="24B55C43"/>
    <w:multiLevelType w:val="hybridMultilevel"/>
    <w:tmpl w:val="70EA2A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E6743B"/>
    <w:multiLevelType w:val="hybridMultilevel"/>
    <w:tmpl w:val="93E8C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6C7692"/>
    <w:multiLevelType w:val="hybridMultilevel"/>
    <w:tmpl w:val="443895EA"/>
    <w:lvl w:ilvl="0" w:tplc="67B86766">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03C1A17"/>
    <w:multiLevelType w:val="multilevel"/>
    <w:tmpl w:val="7BAE517A"/>
    <w:lvl w:ilvl="0">
      <w:start w:val="1"/>
      <w:numFmt w:val="decimal"/>
      <w:pStyle w:val="Heading1Numbered"/>
      <w:suff w:val="space"/>
      <w:lvlText w:val="Section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2" w15:restartNumberingAfterBreak="0">
    <w:nsid w:val="305038F4"/>
    <w:multiLevelType w:val="hybridMultilevel"/>
    <w:tmpl w:val="374A84A4"/>
    <w:lvl w:ilvl="0" w:tplc="08090001">
      <w:start w:val="1"/>
      <w:numFmt w:val="bullet"/>
      <w:lvlText w:val=""/>
      <w:lvlJc w:val="left"/>
      <w:pPr>
        <w:ind w:left="2718" w:hanging="360"/>
      </w:pPr>
      <w:rPr>
        <w:rFonts w:ascii="Symbol" w:hAnsi="Symbol" w:hint="default"/>
      </w:rPr>
    </w:lvl>
    <w:lvl w:ilvl="1" w:tplc="08090003" w:tentative="1">
      <w:start w:val="1"/>
      <w:numFmt w:val="bullet"/>
      <w:lvlText w:val="o"/>
      <w:lvlJc w:val="left"/>
      <w:pPr>
        <w:ind w:left="3438" w:hanging="360"/>
      </w:pPr>
      <w:rPr>
        <w:rFonts w:ascii="Courier New" w:hAnsi="Courier New" w:cs="Courier New" w:hint="default"/>
      </w:rPr>
    </w:lvl>
    <w:lvl w:ilvl="2" w:tplc="08090005" w:tentative="1">
      <w:start w:val="1"/>
      <w:numFmt w:val="bullet"/>
      <w:lvlText w:val=""/>
      <w:lvlJc w:val="left"/>
      <w:pPr>
        <w:ind w:left="4158" w:hanging="360"/>
      </w:pPr>
      <w:rPr>
        <w:rFonts w:ascii="Wingdings" w:hAnsi="Wingdings" w:hint="default"/>
      </w:rPr>
    </w:lvl>
    <w:lvl w:ilvl="3" w:tplc="08090001" w:tentative="1">
      <w:start w:val="1"/>
      <w:numFmt w:val="bullet"/>
      <w:lvlText w:val=""/>
      <w:lvlJc w:val="left"/>
      <w:pPr>
        <w:ind w:left="4878" w:hanging="360"/>
      </w:pPr>
      <w:rPr>
        <w:rFonts w:ascii="Symbol" w:hAnsi="Symbol" w:hint="default"/>
      </w:rPr>
    </w:lvl>
    <w:lvl w:ilvl="4" w:tplc="08090003" w:tentative="1">
      <w:start w:val="1"/>
      <w:numFmt w:val="bullet"/>
      <w:lvlText w:val="o"/>
      <w:lvlJc w:val="left"/>
      <w:pPr>
        <w:ind w:left="5598" w:hanging="360"/>
      </w:pPr>
      <w:rPr>
        <w:rFonts w:ascii="Courier New" w:hAnsi="Courier New" w:cs="Courier New" w:hint="default"/>
      </w:rPr>
    </w:lvl>
    <w:lvl w:ilvl="5" w:tplc="08090005" w:tentative="1">
      <w:start w:val="1"/>
      <w:numFmt w:val="bullet"/>
      <w:lvlText w:val=""/>
      <w:lvlJc w:val="left"/>
      <w:pPr>
        <w:ind w:left="6318" w:hanging="360"/>
      </w:pPr>
      <w:rPr>
        <w:rFonts w:ascii="Wingdings" w:hAnsi="Wingdings" w:hint="default"/>
      </w:rPr>
    </w:lvl>
    <w:lvl w:ilvl="6" w:tplc="08090001" w:tentative="1">
      <w:start w:val="1"/>
      <w:numFmt w:val="bullet"/>
      <w:lvlText w:val=""/>
      <w:lvlJc w:val="left"/>
      <w:pPr>
        <w:ind w:left="7038" w:hanging="360"/>
      </w:pPr>
      <w:rPr>
        <w:rFonts w:ascii="Symbol" w:hAnsi="Symbol" w:hint="default"/>
      </w:rPr>
    </w:lvl>
    <w:lvl w:ilvl="7" w:tplc="08090003" w:tentative="1">
      <w:start w:val="1"/>
      <w:numFmt w:val="bullet"/>
      <w:lvlText w:val="o"/>
      <w:lvlJc w:val="left"/>
      <w:pPr>
        <w:ind w:left="7758" w:hanging="360"/>
      </w:pPr>
      <w:rPr>
        <w:rFonts w:ascii="Courier New" w:hAnsi="Courier New" w:cs="Courier New" w:hint="default"/>
      </w:rPr>
    </w:lvl>
    <w:lvl w:ilvl="8" w:tplc="08090005" w:tentative="1">
      <w:start w:val="1"/>
      <w:numFmt w:val="bullet"/>
      <w:lvlText w:val=""/>
      <w:lvlJc w:val="left"/>
      <w:pPr>
        <w:ind w:left="8478" w:hanging="360"/>
      </w:pPr>
      <w:rPr>
        <w:rFonts w:ascii="Wingdings" w:hAnsi="Wingdings" w:hint="default"/>
      </w:rPr>
    </w:lvl>
  </w:abstractNum>
  <w:abstractNum w:abstractNumId="13" w15:restartNumberingAfterBreak="0">
    <w:nsid w:val="30D76078"/>
    <w:multiLevelType w:val="hybridMultilevel"/>
    <w:tmpl w:val="50880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471A9C"/>
    <w:multiLevelType w:val="hybridMultilevel"/>
    <w:tmpl w:val="FD7620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9C86ADE"/>
    <w:multiLevelType w:val="hybridMultilevel"/>
    <w:tmpl w:val="3BEACED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408615F1"/>
    <w:multiLevelType w:val="hybridMultilevel"/>
    <w:tmpl w:val="F9AA8B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416D9"/>
    <w:multiLevelType w:val="hybridMultilevel"/>
    <w:tmpl w:val="CBF29ADE"/>
    <w:lvl w:ilvl="0" w:tplc="08090001">
      <w:start w:val="1"/>
      <w:numFmt w:val="bullet"/>
      <w:lvlText w:val=""/>
      <w:lvlJc w:val="left"/>
      <w:pPr>
        <w:ind w:left="2648" w:hanging="360"/>
      </w:pPr>
      <w:rPr>
        <w:rFonts w:ascii="Symbol" w:hAnsi="Symbol" w:hint="default"/>
      </w:rPr>
    </w:lvl>
    <w:lvl w:ilvl="1" w:tplc="08090003">
      <w:start w:val="1"/>
      <w:numFmt w:val="bullet"/>
      <w:lvlText w:val="o"/>
      <w:lvlJc w:val="left"/>
      <w:pPr>
        <w:ind w:left="3368" w:hanging="360"/>
      </w:pPr>
      <w:rPr>
        <w:rFonts w:ascii="Courier New" w:hAnsi="Courier New" w:cs="Courier New" w:hint="default"/>
      </w:rPr>
    </w:lvl>
    <w:lvl w:ilvl="2" w:tplc="08090005">
      <w:start w:val="1"/>
      <w:numFmt w:val="bullet"/>
      <w:lvlText w:val=""/>
      <w:lvlJc w:val="left"/>
      <w:pPr>
        <w:ind w:left="4088" w:hanging="360"/>
      </w:pPr>
      <w:rPr>
        <w:rFonts w:ascii="Wingdings" w:hAnsi="Wingdings" w:hint="default"/>
      </w:rPr>
    </w:lvl>
    <w:lvl w:ilvl="3" w:tplc="0809000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18" w15:restartNumberingAfterBreak="0">
    <w:nsid w:val="508304BA"/>
    <w:multiLevelType w:val="hybridMultilevel"/>
    <w:tmpl w:val="5C56ABF4"/>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19" w15:restartNumberingAfterBreak="0">
    <w:nsid w:val="59F721F7"/>
    <w:multiLevelType w:val="hybridMultilevel"/>
    <w:tmpl w:val="75D290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D35C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AE6935"/>
    <w:multiLevelType w:val="hybridMultilevel"/>
    <w:tmpl w:val="249004DC"/>
    <w:lvl w:ilvl="0" w:tplc="21C4B1CE">
      <w:start w:val="1"/>
      <w:numFmt w:val="bullet"/>
      <w:lvlText w:val="•"/>
      <w:lvlJc w:val="left"/>
      <w:pPr>
        <w:tabs>
          <w:tab w:val="num" w:pos="720"/>
        </w:tabs>
        <w:ind w:left="720" w:hanging="360"/>
      </w:pPr>
      <w:rPr>
        <w:rFonts w:ascii="Times New Roman" w:hAnsi="Times New Roman" w:hint="default"/>
      </w:rPr>
    </w:lvl>
    <w:lvl w:ilvl="1" w:tplc="A9C09D02">
      <w:start w:val="52"/>
      <w:numFmt w:val="bullet"/>
      <w:lvlText w:val="–"/>
      <w:lvlJc w:val="left"/>
      <w:pPr>
        <w:tabs>
          <w:tab w:val="num" w:pos="1440"/>
        </w:tabs>
        <w:ind w:left="1440" w:hanging="360"/>
      </w:pPr>
      <w:rPr>
        <w:rFonts w:ascii="Times New Roman" w:hAnsi="Times New Roman" w:hint="default"/>
      </w:rPr>
    </w:lvl>
    <w:lvl w:ilvl="2" w:tplc="01A2040E">
      <w:start w:val="1"/>
      <w:numFmt w:val="bullet"/>
      <w:lvlText w:val="•"/>
      <w:lvlJc w:val="left"/>
      <w:pPr>
        <w:tabs>
          <w:tab w:val="num" w:pos="2160"/>
        </w:tabs>
        <w:ind w:left="2160" w:hanging="360"/>
      </w:pPr>
      <w:rPr>
        <w:rFonts w:ascii="Times New Roman" w:hAnsi="Times New Roman" w:hint="default"/>
      </w:rPr>
    </w:lvl>
    <w:lvl w:ilvl="3" w:tplc="FD4855FA" w:tentative="1">
      <w:start w:val="1"/>
      <w:numFmt w:val="bullet"/>
      <w:lvlText w:val="•"/>
      <w:lvlJc w:val="left"/>
      <w:pPr>
        <w:tabs>
          <w:tab w:val="num" w:pos="2880"/>
        </w:tabs>
        <w:ind w:left="2880" w:hanging="360"/>
      </w:pPr>
      <w:rPr>
        <w:rFonts w:ascii="Times New Roman" w:hAnsi="Times New Roman" w:hint="default"/>
      </w:rPr>
    </w:lvl>
    <w:lvl w:ilvl="4" w:tplc="CE0A0D92" w:tentative="1">
      <w:start w:val="1"/>
      <w:numFmt w:val="bullet"/>
      <w:lvlText w:val="•"/>
      <w:lvlJc w:val="left"/>
      <w:pPr>
        <w:tabs>
          <w:tab w:val="num" w:pos="3600"/>
        </w:tabs>
        <w:ind w:left="3600" w:hanging="360"/>
      </w:pPr>
      <w:rPr>
        <w:rFonts w:ascii="Times New Roman" w:hAnsi="Times New Roman" w:hint="default"/>
      </w:rPr>
    </w:lvl>
    <w:lvl w:ilvl="5" w:tplc="DF5EB536" w:tentative="1">
      <w:start w:val="1"/>
      <w:numFmt w:val="bullet"/>
      <w:lvlText w:val="•"/>
      <w:lvlJc w:val="left"/>
      <w:pPr>
        <w:tabs>
          <w:tab w:val="num" w:pos="4320"/>
        </w:tabs>
        <w:ind w:left="4320" w:hanging="360"/>
      </w:pPr>
      <w:rPr>
        <w:rFonts w:ascii="Times New Roman" w:hAnsi="Times New Roman" w:hint="default"/>
      </w:rPr>
    </w:lvl>
    <w:lvl w:ilvl="6" w:tplc="50404108" w:tentative="1">
      <w:start w:val="1"/>
      <w:numFmt w:val="bullet"/>
      <w:lvlText w:val="•"/>
      <w:lvlJc w:val="left"/>
      <w:pPr>
        <w:tabs>
          <w:tab w:val="num" w:pos="5040"/>
        </w:tabs>
        <w:ind w:left="5040" w:hanging="360"/>
      </w:pPr>
      <w:rPr>
        <w:rFonts w:ascii="Times New Roman" w:hAnsi="Times New Roman" w:hint="default"/>
      </w:rPr>
    </w:lvl>
    <w:lvl w:ilvl="7" w:tplc="3D601014" w:tentative="1">
      <w:start w:val="1"/>
      <w:numFmt w:val="bullet"/>
      <w:lvlText w:val="•"/>
      <w:lvlJc w:val="left"/>
      <w:pPr>
        <w:tabs>
          <w:tab w:val="num" w:pos="5760"/>
        </w:tabs>
        <w:ind w:left="5760" w:hanging="360"/>
      </w:pPr>
      <w:rPr>
        <w:rFonts w:ascii="Times New Roman" w:hAnsi="Times New Roman" w:hint="default"/>
      </w:rPr>
    </w:lvl>
    <w:lvl w:ilvl="8" w:tplc="29F8630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3E3786"/>
    <w:multiLevelType w:val="hybridMultilevel"/>
    <w:tmpl w:val="A55AF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690F43"/>
    <w:multiLevelType w:val="hybridMultilevel"/>
    <w:tmpl w:val="825A4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965C2A"/>
    <w:multiLevelType w:val="hybridMultilevel"/>
    <w:tmpl w:val="F6909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DC7ACF"/>
    <w:multiLevelType w:val="hybridMultilevel"/>
    <w:tmpl w:val="3A1CD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7E2131"/>
    <w:multiLevelType w:val="multilevel"/>
    <w:tmpl w:val="F6F6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8B5BBE"/>
    <w:multiLevelType w:val="hybridMultilevel"/>
    <w:tmpl w:val="8E0E10C6"/>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28" w15:restartNumberingAfterBreak="0">
    <w:nsid w:val="7A3751C1"/>
    <w:multiLevelType w:val="hybridMultilevel"/>
    <w:tmpl w:val="40D6B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C495EA7"/>
    <w:multiLevelType w:val="hybridMultilevel"/>
    <w:tmpl w:val="FEF46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636818"/>
    <w:multiLevelType w:val="hybridMultilevel"/>
    <w:tmpl w:val="5F547F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1"/>
  </w:num>
  <w:num w:numId="2">
    <w:abstractNumId w:val="7"/>
  </w:num>
  <w:num w:numId="3">
    <w:abstractNumId w:val="27"/>
  </w:num>
  <w:num w:numId="4">
    <w:abstractNumId w:val="2"/>
  </w:num>
  <w:num w:numId="5">
    <w:abstractNumId w:val="5"/>
  </w:num>
  <w:num w:numId="6">
    <w:abstractNumId w:val="17"/>
  </w:num>
  <w:num w:numId="7">
    <w:abstractNumId w:val="18"/>
  </w:num>
  <w:num w:numId="8">
    <w:abstractNumId w:val="6"/>
  </w:num>
  <w:num w:numId="9">
    <w:abstractNumId w:val="30"/>
  </w:num>
  <w:num w:numId="10">
    <w:abstractNumId w:val="12"/>
  </w:num>
  <w:num w:numId="11">
    <w:abstractNumId w:val="26"/>
  </w:num>
  <w:num w:numId="12">
    <w:abstractNumId w:val="9"/>
  </w:num>
  <w:num w:numId="13">
    <w:abstractNumId w:val="4"/>
  </w:num>
  <w:num w:numId="14">
    <w:abstractNumId w:val="24"/>
  </w:num>
  <w:num w:numId="15">
    <w:abstractNumId w:val="10"/>
  </w:num>
  <w:num w:numId="16">
    <w:abstractNumId w:val="15"/>
  </w:num>
  <w:num w:numId="17">
    <w:abstractNumId w:val="16"/>
  </w:num>
  <w:num w:numId="18">
    <w:abstractNumId w:val="28"/>
  </w:num>
  <w:num w:numId="19">
    <w:abstractNumId w:val="0"/>
  </w:num>
  <w:num w:numId="20">
    <w:abstractNumId w:val="20"/>
  </w:num>
  <w:num w:numId="21">
    <w:abstractNumId w:val="21"/>
  </w:num>
  <w:num w:numId="22">
    <w:abstractNumId w:val="3"/>
  </w:num>
  <w:num w:numId="23">
    <w:abstractNumId w:val="22"/>
  </w:num>
  <w:num w:numId="24">
    <w:abstractNumId w:val="8"/>
  </w:num>
  <w:num w:numId="25">
    <w:abstractNumId w:val="1"/>
  </w:num>
  <w:num w:numId="26">
    <w:abstractNumId w:val="19"/>
  </w:num>
  <w:num w:numId="27">
    <w:abstractNumId w:val="14"/>
  </w:num>
  <w:num w:numId="28">
    <w:abstractNumId w:val="13"/>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3"/>
  </w:num>
  <w:num w:numId="32">
    <w:abstractNumId w:val="25"/>
  </w:num>
  <w:num w:numId="33">
    <w:abstractNumId w:val="11"/>
  </w:num>
  <w:num w:numId="34">
    <w:abstractNumId w:val="1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26"/>
    <w:rsid w:val="000040F8"/>
    <w:rsid w:val="0001010C"/>
    <w:rsid w:val="00010462"/>
    <w:rsid w:val="00011540"/>
    <w:rsid w:val="00013B45"/>
    <w:rsid w:val="000145EA"/>
    <w:rsid w:val="00016A3B"/>
    <w:rsid w:val="00016C0B"/>
    <w:rsid w:val="000214B1"/>
    <w:rsid w:val="00037693"/>
    <w:rsid w:val="00052882"/>
    <w:rsid w:val="00056D2C"/>
    <w:rsid w:val="00060C5A"/>
    <w:rsid w:val="00080E9E"/>
    <w:rsid w:val="0008767C"/>
    <w:rsid w:val="00091FBD"/>
    <w:rsid w:val="00096967"/>
    <w:rsid w:val="000A685B"/>
    <w:rsid w:val="000A700B"/>
    <w:rsid w:val="000B152E"/>
    <w:rsid w:val="000B3D5E"/>
    <w:rsid w:val="000C1A8C"/>
    <w:rsid w:val="000C5942"/>
    <w:rsid w:val="000C79DF"/>
    <w:rsid w:val="000E2E0D"/>
    <w:rsid w:val="000E79E8"/>
    <w:rsid w:val="000F6B73"/>
    <w:rsid w:val="00105A94"/>
    <w:rsid w:val="00106F08"/>
    <w:rsid w:val="00117FBE"/>
    <w:rsid w:val="00125C64"/>
    <w:rsid w:val="00132F81"/>
    <w:rsid w:val="0014449A"/>
    <w:rsid w:val="001510C8"/>
    <w:rsid w:val="00153FF4"/>
    <w:rsid w:val="001550E4"/>
    <w:rsid w:val="001663DE"/>
    <w:rsid w:val="00166F3D"/>
    <w:rsid w:val="00170D15"/>
    <w:rsid w:val="0017339F"/>
    <w:rsid w:val="0018170C"/>
    <w:rsid w:val="00187066"/>
    <w:rsid w:val="00192848"/>
    <w:rsid w:val="0019472A"/>
    <w:rsid w:val="001B6B4A"/>
    <w:rsid w:val="001C3BDE"/>
    <w:rsid w:val="001C756E"/>
    <w:rsid w:val="001D423A"/>
    <w:rsid w:val="001E6F62"/>
    <w:rsid w:val="001F3E09"/>
    <w:rsid w:val="0020652A"/>
    <w:rsid w:val="0020787F"/>
    <w:rsid w:val="00212805"/>
    <w:rsid w:val="0021336C"/>
    <w:rsid w:val="00215A73"/>
    <w:rsid w:val="00223596"/>
    <w:rsid w:val="002239C4"/>
    <w:rsid w:val="00226E08"/>
    <w:rsid w:val="002325BB"/>
    <w:rsid w:val="00233C86"/>
    <w:rsid w:val="00247C23"/>
    <w:rsid w:val="00251C04"/>
    <w:rsid w:val="00254AB8"/>
    <w:rsid w:val="00261BA3"/>
    <w:rsid w:val="00267DC3"/>
    <w:rsid w:val="0027182A"/>
    <w:rsid w:val="00271DF3"/>
    <w:rsid w:val="002801DD"/>
    <w:rsid w:val="00282A27"/>
    <w:rsid w:val="002856DA"/>
    <w:rsid w:val="0028573A"/>
    <w:rsid w:val="002903D3"/>
    <w:rsid w:val="002958E4"/>
    <w:rsid w:val="002A1204"/>
    <w:rsid w:val="002A2A34"/>
    <w:rsid w:val="002B092B"/>
    <w:rsid w:val="002B7A9B"/>
    <w:rsid w:val="002C245B"/>
    <w:rsid w:val="002C3858"/>
    <w:rsid w:val="002D06A7"/>
    <w:rsid w:val="002E1681"/>
    <w:rsid w:val="002E16D0"/>
    <w:rsid w:val="002F1A6D"/>
    <w:rsid w:val="002F6901"/>
    <w:rsid w:val="00322068"/>
    <w:rsid w:val="003345A8"/>
    <w:rsid w:val="003413EA"/>
    <w:rsid w:val="00346B4E"/>
    <w:rsid w:val="003471C6"/>
    <w:rsid w:val="003531A7"/>
    <w:rsid w:val="00355417"/>
    <w:rsid w:val="0037130F"/>
    <w:rsid w:val="003914D4"/>
    <w:rsid w:val="003A776B"/>
    <w:rsid w:val="003B0B64"/>
    <w:rsid w:val="003D1B6B"/>
    <w:rsid w:val="003F7DFD"/>
    <w:rsid w:val="00402808"/>
    <w:rsid w:val="00406BBA"/>
    <w:rsid w:val="004118BB"/>
    <w:rsid w:val="00417090"/>
    <w:rsid w:val="00420A2E"/>
    <w:rsid w:val="00422076"/>
    <w:rsid w:val="0043710F"/>
    <w:rsid w:val="0044758B"/>
    <w:rsid w:val="004503BF"/>
    <w:rsid w:val="00454226"/>
    <w:rsid w:val="0045480D"/>
    <w:rsid w:val="00460E2E"/>
    <w:rsid w:val="004615F1"/>
    <w:rsid w:val="00473AC2"/>
    <w:rsid w:val="0047719A"/>
    <w:rsid w:val="00480AEF"/>
    <w:rsid w:val="00491BDD"/>
    <w:rsid w:val="00493DA7"/>
    <w:rsid w:val="00496D09"/>
    <w:rsid w:val="004B04E6"/>
    <w:rsid w:val="004B33B1"/>
    <w:rsid w:val="004B7C42"/>
    <w:rsid w:val="004C07E6"/>
    <w:rsid w:val="004C7215"/>
    <w:rsid w:val="004E7662"/>
    <w:rsid w:val="004E76BF"/>
    <w:rsid w:val="004F07FC"/>
    <w:rsid w:val="004F1DB3"/>
    <w:rsid w:val="004F3D69"/>
    <w:rsid w:val="005121B0"/>
    <w:rsid w:val="00517854"/>
    <w:rsid w:val="00521462"/>
    <w:rsid w:val="00525DC6"/>
    <w:rsid w:val="0054717F"/>
    <w:rsid w:val="0055352E"/>
    <w:rsid w:val="0056083E"/>
    <w:rsid w:val="0056112B"/>
    <w:rsid w:val="00565284"/>
    <w:rsid w:val="0058419E"/>
    <w:rsid w:val="00585B19"/>
    <w:rsid w:val="00587BA8"/>
    <w:rsid w:val="005A3178"/>
    <w:rsid w:val="005B40B5"/>
    <w:rsid w:val="005B4622"/>
    <w:rsid w:val="005B5C70"/>
    <w:rsid w:val="005C181A"/>
    <w:rsid w:val="005C3064"/>
    <w:rsid w:val="005D090A"/>
    <w:rsid w:val="005E07D4"/>
    <w:rsid w:val="005E1797"/>
    <w:rsid w:val="005E59F6"/>
    <w:rsid w:val="005E6DF7"/>
    <w:rsid w:val="005F38AB"/>
    <w:rsid w:val="005F6BAC"/>
    <w:rsid w:val="005F787C"/>
    <w:rsid w:val="00604D49"/>
    <w:rsid w:val="006405F5"/>
    <w:rsid w:val="006411C6"/>
    <w:rsid w:val="00646996"/>
    <w:rsid w:val="00663AE0"/>
    <w:rsid w:val="006667EB"/>
    <w:rsid w:val="00667A09"/>
    <w:rsid w:val="00671F3C"/>
    <w:rsid w:val="0067216F"/>
    <w:rsid w:val="00672E8C"/>
    <w:rsid w:val="00673082"/>
    <w:rsid w:val="00681D6A"/>
    <w:rsid w:val="0068575F"/>
    <w:rsid w:val="0068646E"/>
    <w:rsid w:val="006917AE"/>
    <w:rsid w:val="00694EF9"/>
    <w:rsid w:val="00696AE8"/>
    <w:rsid w:val="006A0D1C"/>
    <w:rsid w:val="006A5DCF"/>
    <w:rsid w:val="006C2D23"/>
    <w:rsid w:val="006D4DD6"/>
    <w:rsid w:val="006D7F95"/>
    <w:rsid w:val="006E0488"/>
    <w:rsid w:val="006E08FB"/>
    <w:rsid w:val="006F192C"/>
    <w:rsid w:val="006F45A4"/>
    <w:rsid w:val="00721342"/>
    <w:rsid w:val="00722C0D"/>
    <w:rsid w:val="007401E0"/>
    <w:rsid w:val="00747399"/>
    <w:rsid w:val="0075375D"/>
    <w:rsid w:val="00763835"/>
    <w:rsid w:val="00765BDB"/>
    <w:rsid w:val="00770A75"/>
    <w:rsid w:val="007712C4"/>
    <w:rsid w:val="007767E7"/>
    <w:rsid w:val="00792AEF"/>
    <w:rsid w:val="00793FF5"/>
    <w:rsid w:val="007975A1"/>
    <w:rsid w:val="007A423C"/>
    <w:rsid w:val="007B402C"/>
    <w:rsid w:val="007B4109"/>
    <w:rsid w:val="007B46AB"/>
    <w:rsid w:val="007B69D8"/>
    <w:rsid w:val="007C2EDE"/>
    <w:rsid w:val="007C4942"/>
    <w:rsid w:val="007C716A"/>
    <w:rsid w:val="007D52C7"/>
    <w:rsid w:val="007F50FF"/>
    <w:rsid w:val="0080625B"/>
    <w:rsid w:val="00817346"/>
    <w:rsid w:val="00824D20"/>
    <w:rsid w:val="00825CE1"/>
    <w:rsid w:val="008269B8"/>
    <w:rsid w:val="00832140"/>
    <w:rsid w:val="00833712"/>
    <w:rsid w:val="00834239"/>
    <w:rsid w:val="0085515C"/>
    <w:rsid w:val="00855376"/>
    <w:rsid w:val="00856D25"/>
    <w:rsid w:val="00860A3B"/>
    <w:rsid w:val="00864E21"/>
    <w:rsid w:val="0086684F"/>
    <w:rsid w:val="00870113"/>
    <w:rsid w:val="008818EC"/>
    <w:rsid w:val="008876A0"/>
    <w:rsid w:val="008A0A30"/>
    <w:rsid w:val="008A3836"/>
    <w:rsid w:val="008B3D5D"/>
    <w:rsid w:val="008B5D03"/>
    <w:rsid w:val="008C2D4A"/>
    <w:rsid w:val="008C5A85"/>
    <w:rsid w:val="008F4D6F"/>
    <w:rsid w:val="008F7E5A"/>
    <w:rsid w:val="009012B8"/>
    <w:rsid w:val="00906E05"/>
    <w:rsid w:val="009134BC"/>
    <w:rsid w:val="00923A1A"/>
    <w:rsid w:val="009248A1"/>
    <w:rsid w:val="0092566D"/>
    <w:rsid w:val="00934DA5"/>
    <w:rsid w:val="00941191"/>
    <w:rsid w:val="009425B9"/>
    <w:rsid w:val="00945434"/>
    <w:rsid w:val="009514D7"/>
    <w:rsid w:val="00954E34"/>
    <w:rsid w:val="00960634"/>
    <w:rsid w:val="00965672"/>
    <w:rsid w:val="00970B56"/>
    <w:rsid w:val="00973078"/>
    <w:rsid w:val="00973F07"/>
    <w:rsid w:val="0097636C"/>
    <w:rsid w:val="00986A52"/>
    <w:rsid w:val="00990FE3"/>
    <w:rsid w:val="009A0CE1"/>
    <w:rsid w:val="009A7F57"/>
    <w:rsid w:val="009B495E"/>
    <w:rsid w:val="009C056A"/>
    <w:rsid w:val="009D4467"/>
    <w:rsid w:val="009D516C"/>
    <w:rsid w:val="009E01AE"/>
    <w:rsid w:val="009E61F7"/>
    <w:rsid w:val="009F0031"/>
    <w:rsid w:val="009F6AB7"/>
    <w:rsid w:val="00A0310C"/>
    <w:rsid w:val="00A04FE0"/>
    <w:rsid w:val="00A07976"/>
    <w:rsid w:val="00A10AFB"/>
    <w:rsid w:val="00A1252E"/>
    <w:rsid w:val="00A13188"/>
    <w:rsid w:val="00A13315"/>
    <w:rsid w:val="00A32BF1"/>
    <w:rsid w:val="00A42E19"/>
    <w:rsid w:val="00A4406B"/>
    <w:rsid w:val="00A44A21"/>
    <w:rsid w:val="00A45534"/>
    <w:rsid w:val="00A505E3"/>
    <w:rsid w:val="00A54074"/>
    <w:rsid w:val="00A62518"/>
    <w:rsid w:val="00A6263A"/>
    <w:rsid w:val="00A66139"/>
    <w:rsid w:val="00A77BE9"/>
    <w:rsid w:val="00A77F52"/>
    <w:rsid w:val="00A87B34"/>
    <w:rsid w:val="00A966A5"/>
    <w:rsid w:val="00AA2C91"/>
    <w:rsid w:val="00AA741B"/>
    <w:rsid w:val="00AD1BB8"/>
    <w:rsid w:val="00AD574B"/>
    <w:rsid w:val="00AD7215"/>
    <w:rsid w:val="00AD7983"/>
    <w:rsid w:val="00AE08AC"/>
    <w:rsid w:val="00AF1B43"/>
    <w:rsid w:val="00AF3FE4"/>
    <w:rsid w:val="00AF6840"/>
    <w:rsid w:val="00B109ED"/>
    <w:rsid w:val="00B140DD"/>
    <w:rsid w:val="00B21D00"/>
    <w:rsid w:val="00B22189"/>
    <w:rsid w:val="00B239A5"/>
    <w:rsid w:val="00B34143"/>
    <w:rsid w:val="00B37A9C"/>
    <w:rsid w:val="00B4250B"/>
    <w:rsid w:val="00B46034"/>
    <w:rsid w:val="00B528EC"/>
    <w:rsid w:val="00B719C6"/>
    <w:rsid w:val="00B73277"/>
    <w:rsid w:val="00B73BB3"/>
    <w:rsid w:val="00B766F9"/>
    <w:rsid w:val="00B819E8"/>
    <w:rsid w:val="00B87953"/>
    <w:rsid w:val="00B90708"/>
    <w:rsid w:val="00B90770"/>
    <w:rsid w:val="00B9120B"/>
    <w:rsid w:val="00B96E45"/>
    <w:rsid w:val="00B9757C"/>
    <w:rsid w:val="00BB7F37"/>
    <w:rsid w:val="00BC3175"/>
    <w:rsid w:val="00BD43FA"/>
    <w:rsid w:val="00BD5194"/>
    <w:rsid w:val="00BD60B8"/>
    <w:rsid w:val="00BD65C0"/>
    <w:rsid w:val="00BE1AEE"/>
    <w:rsid w:val="00BE361A"/>
    <w:rsid w:val="00BE6108"/>
    <w:rsid w:val="00BF06DD"/>
    <w:rsid w:val="00BF6A26"/>
    <w:rsid w:val="00C10425"/>
    <w:rsid w:val="00C10B72"/>
    <w:rsid w:val="00C16B0A"/>
    <w:rsid w:val="00C319D6"/>
    <w:rsid w:val="00C40570"/>
    <w:rsid w:val="00C4399D"/>
    <w:rsid w:val="00C45809"/>
    <w:rsid w:val="00C509C8"/>
    <w:rsid w:val="00C56D04"/>
    <w:rsid w:val="00C72EC9"/>
    <w:rsid w:val="00C73BF8"/>
    <w:rsid w:val="00C74712"/>
    <w:rsid w:val="00C85400"/>
    <w:rsid w:val="00C86DA5"/>
    <w:rsid w:val="00C91700"/>
    <w:rsid w:val="00C96817"/>
    <w:rsid w:val="00CA64B5"/>
    <w:rsid w:val="00CA6D5D"/>
    <w:rsid w:val="00CB3764"/>
    <w:rsid w:val="00CB3C8C"/>
    <w:rsid w:val="00CB3F54"/>
    <w:rsid w:val="00CB5028"/>
    <w:rsid w:val="00CC3440"/>
    <w:rsid w:val="00CD3F17"/>
    <w:rsid w:val="00CD68A2"/>
    <w:rsid w:val="00CE1DB1"/>
    <w:rsid w:val="00CF223B"/>
    <w:rsid w:val="00D021E9"/>
    <w:rsid w:val="00D02C10"/>
    <w:rsid w:val="00D05F4C"/>
    <w:rsid w:val="00D14D70"/>
    <w:rsid w:val="00D32BC3"/>
    <w:rsid w:val="00D36856"/>
    <w:rsid w:val="00D47001"/>
    <w:rsid w:val="00D5263F"/>
    <w:rsid w:val="00D56CAD"/>
    <w:rsid w:val="00D63AA0"/>
    <w:rsid w:val="00D715FE"/>
    <w:rsid w:val="00D751FC"/>
    <w:rsid w:val="00D92168"/>
    <w:rsid w:val="00D9488C"/>
    <w:rsid w:val="00D95CE0"/>
    <w:rsid w:val="00DA487F"/>
    <w:rsid w:val="00DB3292"/>
    <w:rsid w:val="00DB41B1"/>
    <w:rsid w:val="00DC4E36"/>
    <w:rsid w:val="00DC6A31"/>
    <w:rsid w:val="00DD12D0"/>
    <w:rsid w:val="00DD24A1"/>
    <w:rsid w:val="00DD52BA"/>
    <w:rsid w:val="00DE311B"/>
    <w:rsid w:val="00DF1117"/>
    <w:rsid w:val="00DF5CBF"/>
    <w:rsid w:val="00DF7236"/>
    <w:rsid w:val="00E00C70"/>
    <w:rsid w:val="00E0160F"/>
    <w:rsid w:val="00E05C5F"/>
    <w:rsid w:val="00E1629A"/>
    <w:rsid w:val="00E17CFB"/>
    <w:rsid w:val="00E219EA"/>
    <w:rsid w:val="00E2302C"/>
    <w:rsid w:val="00E234E3"/>
    <w:rsid w:val="00E25511"/>
    <w:rsid w:val="00E3440E"/>
    <w:rsid w:val="00E424B6"/>
    <w:rsid w:val="00E522E2"/>
    <w:rsid w:val="00E602C8"/>
    <w:rsid w:val="00E60C2B"/>
    <w:rsid w:val="00E62D48"/>
    <w:rsid w:val="00E804BC"/>
    <w:rsid w:val="00E83BC4"/>
    <w:rsid w:val="00E919EB"/>
    <w:rsid w:val="00E96C6E"/>
    <w:rsid w:val="00EA1533"/>
    <w:rsid w:val="00EA1767"/>
    <w:rsid w:val="00EA2B81"/>
    <w:rsid w:val="00EA30ED"/>
    <w:rsid w:val="00EB2241"/>
    <w:rsid w:val="00EB2721"/>
    <w:rsid w:val="00EC5313"/>
    <w:rsid w:val="00ED12F1"/>
    <w:rsid w:val="00EE14D3"/>
    <w:rsid w:val="00EE1F6A"/>
    <w:rsid w:val="00EE4B8E"/>
    <w:rsid w:val="00F03279"/>
    <w:rsid w:val="00F36452"/>
    <w:rsid w:val="00F37024"/>
    <w:rsid w:val="00F37506"/>
    <w:rsid w:val="00F37BEB"/>
    <w:rsid w:val="00F410F9"/>
    <w:rsid w:val="00F42260"/>
    <w:rsid w:val="00F4373C"/>
    <w:rsid w:val="00F43D1B"/>
    <w:rsid w:val="00F50CF2"/>
    <w:rsid w:val="00F608FC"/>
    <w:rsid w:val="00F663AE"/>
    <w:rsid w:val="00F70083"/>
    <w:rsid w:val="00F7308A"/>
    <w:rsid w:val="00F80A14"/>
    <w:rsid w:val="00F83972"/>
    <w:rsid w:val="00F85C9A"/>
    <w:rsid w:val="00F932E6"/>
    <w:rsid w:val="00FA124C"/>
    <w:rsid w:val="00FA2C95"/>
    <w:rsid w:val="00FA51B2"/>
    <w:rsid w:val="00FA748E"/>
    <w:rsid w:val="00FB3E9D"/>
    <w:rsid w:val="00FC177B"/>
    <w:rsid w:val="00FC3853"/>
    <w:rsid w:val="00FE1C73"/>
    <w:rsid w:val="00FE29A4"/>
    <w:rsid w:val="00FE5075"/>
    <w:rsid w:val="00FE76BD"/>
    <w:rsid w:val="00FF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DD4C"/>
  <w15:docId w15:val="{44A9E199-6ECF-4BDC-9E72-D9C63BED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399"/>
    <w:pPr>
      <w:spacing w:before="120" w:after="0" w:line="240" w:lineRule="auto"/>
      <w:ind w:left="1928"/>
    </w:pPr>
    <w:rPr>
      <w:rFonts w:ascii="Arial" w:eastAsia="Times New Roman" w:hAnsi="Arial" w:cs="Times New Roman"/>
      <w:szCs w:val="24"/>
    </w:rPr>
  </w:style>
  <w:style w:type="paragraph" w:styleId="Heading1">
    <w:name w:val="heading 1"/>
    <w:basedOn w:val="Normal"/>
    <w:next w:val="Normal"/>
    <w:link w:val="Heading1Char"/>
    <w:uiPriority w:val="9"/>
    <w:qFormat/>
    <w:rsid w:val="009256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56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56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56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56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566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566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566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566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basedOn w:val="Normal"/>
    <w:rsid w:val="00747399"/>
    <w:pPr>
      <w:spacing w:before="0" w:after="360"/>
      <w:ind w:left="0"/>
    </w:pPr>
    <w:rPr>
      <w:sz w:val="56"/>
    </w:rPr>
  </w:style>
  <w:style w:type="paragraph" w:customStyle="1" w:styleId="CoverSubTitle">
    <w:name w:val="Cover Sub Title"/>
    <w:basedOn w:val="Normal"/>
    <w:rsid w:val="00747399"/>
    <w:pPr>
      <w:spacing w:before="0" w:after="360"/>
      <w:ind w:left="0"/>
    </w:pPr>
    <w:rPr>
      <w:sz w:val="36"/>
    </w:rPr>
  </w:style>
  <w:style w:type="paragraph" w:customStyle="1" w:styleId="CoverDate">
    <w:name w:val="Cover Date"/>
    <w:basedOn w:val="Normal"/>
    <w:rsid w:val="00747399"/>
    <w:pPr>
      <w:ind w:left="0"/>
    </w:pPr>
    <w:rPr>
      <w:sz w:val="24"/>
    </w:rPr>
  </w:style>
  <w:style w:type="paragraph" w:styleId="BalloonText">
    <w:name w:val="Balloon Text"/>
    <w:basedOn w:val="Normal"/>
    <w:link w:val="BalloonTextChar"/>
    <w:uiPriority w:val="99"/>
    <w:semiHidden/>
    <w:unhideWhenUsed/>
    <w:rsid w:val="007473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399"/>
    <w:rPr>
      <w:rFonts w:ascii="Tahoma" w:eastAsia="Times New Roman" w:hAnsi="Tahoma" w:cs="Tahoma"/>
      <w:sz w:val="16"/>
      <w:szCs w:val="16"/>
    </w:rPr>
  </w:style>
  <w:style w:type="paragraph" w:styleId="Header">
    <w:name w:val="header"/>
    <w:basedOn w:val="Normal"/>
    <w:link w:val="HeaderChar"/>
    <w:rsid w:val="0092566D"/>
    <w:pPr>
      <w:tabs>
        <w:tab w:val="right" w:pos="10206"/>
      </w:tabs>
      <w:spacing w:before="0"/>
      <w:ind w:left="0"/>
    </w:pPr>
    <w:rPr>
      <w:sz w:val="18"/>
    </w:rPr>
  </w:style>
  <w:style w:type="character" w:customStyle="1" w:styleId="HeaderChar">
    <w:name w:val="Header Char"/>
    <w:basedOn w:val="DefaultParagraphFont"/>
    <w:link w:val="Header"/>
    <w:rsid w:val="0092566D"/>
    <w:rPr>
      <w:rFonts w:ascii="Arial" w:eastAsia="Times New Roman" w:hAnsi="Arial" w:cs="Times New Roman"/>
      <w:sz w:val="18"/>
      <w:szCs w:val="24"/>
    </w:rPr>
  </w:style>
  <w:style w:type="paragraph" w:customStyle="1" w:styleId="Heading1Numbered">
    <w:name w:val="Heading 1 Numbered"/>
    <w:basedOn w:val="Heading1"/>
    <w:next w:val="Normal"/>
    <w:rsid w:val="0092566D"/>
    <w:pPr>
      <w:keepLines w:val="0"/>
      <w:pageBreakBefore/>
      <w:numPr>
        <w:numId w:val="1"/>
      </w:numPr>
      <w:pBdr>
        <w:bottom w:val="single" w:sz="4" w:space="6" w:color="auto"/>
      </w:pBdr>
      <w:spacing w:before="1200" w:after="480"/>
    </w:pPr>
    <w:rPr>
      <w:rFonts w:ascii="Arial" w:eastAsia="Times New Roman" w:hAnsi="Arial" w:cs="Times New Roman"/>
      <w:b w:val="0"/>
      <w:bCs w:val="0"/>
      <w:color w:val="auto"/>
      <w:sz w:val="56"/>
      <w:szCs w:val="24"/>
    </w:rPr>
  </w:style>
  <w:style w:type="paragraph" w:customStyle="1" w:styleId="Heading2Numbered">
    <w:name w:val="Heading 2 Numbered"/>
    <w:basedOn w:val="Heading2"/>
    <w:next w:val="Normal"/>
    <w:rsid w:val="0092566D"/>
    <w:pPr>
      <w:keepLines w:val="0"/>
      <w:numPr>
        <w:ilvl w:val="1"/>
        <w:numId w:val="1"/>
      </w:numPr>
      <w:spacing w:before="420" w:after="120"/>
      <w:ind w:left="2779"/>
    </w:pPr>
    <w:rPr>
      <w:rFonts w:ascii="Arial" w:eastAsia="Times New Roman" w:hAnsi="Arial" w:cs="Arial"/>
      <w:iCs/>
      <w:color w:val="auto"/>
      <w:sz w:val="28"/>
      <w:szCs w:val="28"/>
    </w:rPr>
  </w:style>
  <w:style w:type="paragraph" w:customStyle="1" w:styleId="StyleTOCHeadingBottomSinglesolidlineAuto05ptLine">
    <w:name w:val="Style TOC Heading + Bottom: (Single solid line Auto  0.5 pt Line ..."/>
    <w:basedOn w:val="TOCHeading"/>
    <w:rsid w:val="0092566D"/>
    <w:pPr>
      <w:keepLines w:val="0"/>
      <w:pageBreakBefore/>
      <w:pBdr>
        <w:bottom w:val="single" w:sz="4" w:space="6" w:color="auto"/>
      </w:pBdr>
      <w:spacing w:before="1200" w:after="480"/>
      <w:ind w:left="0"/>
    </w:pPr>
    <w:rPr>
      <w:rFonts w:ascii="Arial" w:eastAsia="Times New Roman" w:hAnsi="Arial" w:cs="Times New Roman"/>
      <w:b w:val="0"/>
      <w:bCs w:val="0"/>
      <w:color w:val="auto"/>
      <w:sz w:val="56"/>
      <w:szCs w:val="20"/>
    </w:rPr>
  </w:style>
  <w:style w:type="paragraph" w:customStyle="1" w:styleId="Heading3Numbered">
    <w:name w:val="Heading 3 Numbered"/>
    <w:basedOn w:val="Heading3"/>
    <w:next w:val="Normal"/>
    <w:rsid w:val="0092566D"/>
    <w:pPr>
      <w:keepLines w:val="0"/>
      <w:numPr>
        <w:ilvl w:val="2"/>
        <w:numId w:val="1"/>
      </w:numPr>
      <w:tabs>
        <w:tab w:val="clear" w:pos="1080"/>
        <w:tab w:val="left" w:pos="851"/>
      </w:tabs>
      <w:spacing w:before="420" w:after="120"/>
      <w:ind w:left="2779"/>
    </w:pPr>
    <w:rPr>
      <w:rFonts w:ascii="Arial" w:eastAsia="Times New Roman" w:hAnsi="Arial" w:cs="Arial"/>
      <w:bCs w:val="0"/>
      <w:iCs/>
      <w:color w:val="auto"/>
      <w:szCs w:val="26"/>
    </w:rPr>
  </w:style>
  <w:style w:type="paragraph" w:styleId="TOC1">
    <w:name w:val="toc 1"/>
    <w:basedOn w:val="Normal"/>
    <w:next w:val="Normal"/>
    <w:uiPriority w:val="39"/>
    <w:rsid w:val="0092566D"/>
    <w:pPr>
      <w:spacing w:after="120"/>
    </w:pPr>
  </w:style>
  <w:style w:type="character" w:styleId="Hyperlink">
    <w:name w:val="Hyperlink"/>
    <w:basedOn w:val="DefaultParagraphFont"/>
    <w:uiPriority w:val="99"/>
    <w:rsid w:val="0092566D"/>
    <w:rPr>
      <w:rFonts w:ascii="Arial" w:hAnsi="Arial"/>
      <w:color w:val="0000FF"/>
      <w:sz w:val="22"/>
      <w:u w:val="single"/>
    </w:rPr>
  </w:style>
  <w:style w:type="paragraph" w:customStyle="1" w:styleId="Heading4Numbered">
    <w:name w:val="Heading 4 Numbered"/>
    <w:basedOn w:val="Heading4"/>
    <w:next w:val="Normal"/>
    <w:rsid w:val="0092566D"/>
    <w:pPr>
      <w:keepLines w:val="0"/>
      <w:numPr>
        <w:ilvl w:val="3"/>
        <w:numId w:val="1"/>
      </w:numPr>
      <w:tabs>
        <w:tab w:val="clear" w:pos="1440"/>
        <w:tab w:val="left" w:pos="851"/>
      </w:tabs>
      <w:spacing w:before="420" w:after="120"/>
      <w:ind w:left="2779" w:hanging="851"/>
    </w:pPr>
    <w:rPr>
      <w:rFonts w:ascii="Arial" w:eastAsia="Times New Roman" w:hAnsi="Arial" w:cs="Arial"/>
      <w:i w:val="0"/>
      <w:color w:val="auto"/>
      <w:szCs w:val="28"/>
    </w:rPr>
  </w:style>
  <w:style w:type="paragraph" w:customStyle="1" w:styleId="Heading5Numbered">
    <w:name w:val="Heading 5 Numbered"/>
    <w:basedOn w:val="Heading5"/>
    <w:next w:val="Normal"/>
    <w:rsid w:val="0092566D"/>
    <w:pPr>
      <w:keepLines w:val="0"/>
      <w:numPr>
        <w:ilvl w:val="4"/>
        <w:numId w:val="1"/>
      </w:numPr>
      <w:tabs>
        <w:tab w:val="clear" w:pos="1800"/>
        <w:tab w:val="left" w:pos="1134"/>
      </w:tabs>
      <w:spacing w:before="420" w:after="120"/>
      <w:ind w:left="3062" w:hanging="1134"/>
    </w:pPr>
    <w:rPr>
      <w:rFonts w:ascii="Arial" w:eastAsia="Times New Roman" w:hAnsi="Arial" w:cs="Arial"/>
      <w:b/>
      <w:color w:val="auto"/>
      <w:szCs w:val="26"/>
    </w:rPr>
  </w:style>
  <w:style w:type="paragraph" w:customStyle="1" w:styleId="Heading6Numbered">
    <w:name w:val="Heading 6 Numbered"/>
    <w:basedOn w:val="Heading6"/>
    <w:next w:val="Normal"/>
    <w:rsid w:val="0092566D"/>
    <w:pPr>
      <w:keepLines w:val="0"/>
      <w:numPr>
        <w:ilvl w:val="5"/>
        <w:numId w:val="1"/>
      </w:numPr>
      <w:tabs>
        <w:tab w:val="clear" w:pos="2160"/>
        <w:tab w:val="left" w:pos="1134"/>
      </w:tabs>
      <w:spacing w:before="420" w:after="120"/>
      <w:ind w:left="3062" w:hanging="1134"/>
    </w:pPr>
    <w:rPr>
      <w:rFonts w:ascii="Arial" w:eastAsia="Times New Roman" w:hAnsi="Arial" w:cs="Arial"/>
      <w:b/>
      <w:bCs/>
      <w:i w:val="0"/>
      <w:iCs w:val="0"/>
      <w:color w:val="auto"/>
      <w:szCs w:val="22"/>
    </w:rPr>
  </w:style>
  <w:style w:type="paragraph" w:customStyle="1" w:styleId="Heading7Numbered">
    <w:name w:val="Heading 7 Numbered"/>
    <w:basedOn w:val="Heading7"/>
    <w:next w:val="Normal"/>
    <w:rsid w:val="0092566D"/>
    <w:pPr>
      <w:keepLines w:val="0"/>
      <w:numPr>
        <w:ilvl w:val="6"/>
        <w:numId w:val="1"/>
      </w:numPr>
      <w:tabs>
        <w:tab w:val="clear" w:pos="2520"/>
        <w:tab w:val="left" w:pos="1418"/>
      </w:tabs>
      <w:spacing w:before="420" w:after="120"/>
      <w:ind w:left="3346" w:hanging="1418"/>
    </w:pPr>
    <w:rPr>
      <w:rFonts w:ascii="Arial" w:eastAsia="Times New Roman" w:hAnsi="Arial" w:cs="Arial"/>
      <w:b/>
      <w:bCs/>
      <w:i w:val="0"/>
      <w:iCs w:val="0"/>
      <w:color w:val="auto"/>
      <w:szCs w:val="22"/>
    </w:rPr>
  </w:style>
  <w:style w:type="paragraph" w:customStyle="1" w:styleId="Heading8Numbered">
    <w:name w:val="Heading 8 Numbered"/>
    <w:basedOn w:val="Heading8"/>
    <w:next w:val="Normal"/>
    <w:rsid w:val="0092566D"/>
    <w:pPr>
      <w:keepLines w:val="0"/>
      <w:numPr>
        <w:ilvl w:val="7"/>
        <w:numId w:val="1"/>
      </w:numPr>
      <w:tabs>
        <w:tab w:val="clear" w:pos="2880"/>
        <w:tab w:val="left" w:pos="1701"/>
      </w:tabs>
      <w:spacing w:before="420" w:after="120"/>
      <w:ind w:left="3629" w:hanging="1701"/>
    </w:pPr>
    <w:rPr>
      <w:rFonts w:ascii="Arial" w:eastAsia="Times New Roman" w:hAnsi="Arial" w:cs="Arial"/>
      <w:b/>
      <w:bCs/>
      <w:iCs/>
      <w:color w:val="auto"/>
      <w:sz w:val="22"/>
      <w:szCs w:val="22"/>
    </w:rPr>
  </w:style>
  <w:style w:type="paragraph" w:customStyle="1" w:styleId="Heading9Numbered">
    <w:name w:val="Heading 9 Numbered"/>
    <w:basedOn w:val="Heading9"/>
    <w:next w:val="Normal"/>
    <w:rsid w:val="0092566D"/>
    <w:pPr>
      <w:keepLines w:val="0"/>
      <w:numPr>
        <w:ilvl w:val="8"/>
        <w:numId w:val="1"/>
      </w:numPr>
      <w:tabs>
        <w:tab w:val="clear" w:pos="3240"/>
        <w:tab w:val="left" w:pos="1985"/>
      </w:tabs>
      <w:spacing w:before="420" w:after="120"/>
      <w:ind w:left="3913" w:hanging="1985"/>
    </w:pPr>
    <w:rPr>
      <w:rFonts w:ascii="Arial" w:eastAsia="Times New Roman" w:hAnsi="Arial" w:cs="Arial"/>
      <w:b/>
      <w:bCs/>
      <w:i w:val="0"/>
      <w:color w:val="auto"/>
      <w:sz w:val="22"/>
      <w:szCs w:val="22"/>
    </w:rPr>
  </w:style>
  <w:style w:type="table" w:styleId="TableGrid">
    <w:name w:val="Table Grid"/>
    <w:basedOn w:val="TableNormal"/>
    <w:uiPriority w:val="59"/>
    <w:rsid w:val="0092566D"/>
    <w:pPr>
      <w:spacing w:before="120" w:after="0" w:line="240" w:lineRule="auto"/>
      <w:ind w:left="851"/>
    </w:pPr>
    <w:rPr>
      <w:rFonts w:ascii="Arial" w:eastAsia="Times New Roman" w:hAnsi="Arial"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92566D"/>
    <w:rPr>
      <w:b/>
    </w:rPr>
  </w:style>
  <w:style w:type="paragraph" w:styleId="ListParagraph">
    <w:name w:val="List Paragraph"/>
    <w:basedOn w:val="Normal"/>
    <w:uiPriority w:val="34"/>
    <w:qFormat/>
    <w:rsid w:val="0092566D"/>
    <w:pPr>
      <w:spacing w:before="0"/>
      <w:ind w:left="720"/>
      <w:contextualSpacing/>
    </w:pPr>
    <w:rPr>
      <w:rFonts w:ascii="HelveticaNeue LT 45 Light" w:hAnsi="HelveticaNeue LT 45 Light"/>
      <w:sz w:val="24"/>
      <w:lang w:eastAsia="en-GB"/>
    </w:rPr>
  </w:style>
  <w:style w:type="character" w:styleId="Strong">
    <w:name w:val="Strong"/>
    <w:qFormat/>
    <w:rsid w:val="0092566D"/>
    <w:rPr>
      <w:rFonts w:ascii="HelveticaNeue LT 45 Light" w:hAnsi="HelveticaNeue LT 45 Light"/>
      <w:b/>
      <w:bCs/>
      <w:color w:val="17365D"/>
      <w:sz w:val="24"/>
    </w:rPr>
  </w:style>
  <w:style w:type="character" w:customStyle="1" w:styleId="Heading1Char">
    <w:name w:val="Heading 1 Char"/>
    <w:basedOn w:val="DefaultParagraphFont"/>
    <w:link w:val="Heading1"/>
    <w:uiPriority w:val="9"/>
    <w:rsid w:val="009256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2566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2566D"/>
    <w:pPr>
      <w:outlineLvl w:val="9"/>
    </w:pPr>
  </w:style>
  <w:style w:type="character" w:customStyle="1" w:styleId="Heading3Char">
    <w:name w:val="Heading 3 Char"/>
    <w:basedOn w:val="DefaultParagraphFont"/>
    <w:link w:val="Heading3"/>
    <w:uiPriority w:val="9"/>
    <w:semiHidden/>
    <w:rsid w:val="0092566D"/>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uiPriority w:val="9"/>
    <w:semiHidden/>
    <w:rsid w:val="0092566D"/>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92566D"/>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92566D"/>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92566D"/>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92566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566D"/>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92566D"/>
    <w:pPr>
      <w:tabs>
        <w:tab w:val="center" w:pos="4513"/>
        <w:tab w:val="right" w:pos="9026"/>
      </w:tabs>
      <w:spacing w:before="0"/>
    </w:pPr>
  </w:style>
  <w:style w:type="character" w:customStyle="1" w:styleId="FooterChar">
    <w:name w:val="Footer Char"/>
    <w:basedOn w:val="DefaultParagraphFont"/>
    <w:link w:val="Footer"/>
    <w:uiPriority w:val="99"/>
    <w:rsid w:val="0092566D"/>
    <w:rPr>
      <w:rFonts w:ascii="Arial" w:eastAsia="Times New Roman" w:hAnsi="Arial" w:cs="Times New Roman"/>
      <w:szCs w:val="24"/>
    </w:rPr>
  </w:style>
  <w:style w:type="paragraph" w:customStyle="1" w:styleId="Default">
    <w:name w:val="Default"/>
    <w:rsid w:val="00C16B0A"/>
    <w:pPr>
      <w:autoSpaceDE w:val="0"/>
      <w:autoSpaceDN w:val="0"/>
      <w:adjustRightInd w:val="0"/>
      <w:spacing w:after="0" w:line="240" w:lineRule="auto"/>
    </w:pPr>
    <w:rPr>
      <w:rFonts w:ascii="HelveticaNeue LT 45 Light" w:hAnsi="HelveticaNeue LT 45 Light" w:cs="HelveticaNeue LT 45 Light"/>
      <w:color w:val="000000"/>
      <w:sz w:val="24"/>
      <w:szCs w:val="24"/>
    </w:rPr>
  </w:style>
  <w:style w:type="paragraph" w:styleId="FootnoteText">
    <w:name w:val="footnote text"/>
    <w:basedOn w:val="Normal"/>
    <w:link w:val="FootnoteTextChar"/>
    <w:uiPriority w:val="99"/>
    <w:qFormat/>
    <w:rsid w:val="00BE361A"/>
    <w:pPr>
      <w:pBdr>
        <w:top w:val="single" w:sz="4" w:space="6" w:color="auto"/>
      </w:pBdr>
    </w:pPr>
    <w:rPr>
      <w:sz w:val="20"/>
      <w:szCs w:val="20"/>
    </w:rPr>
  </w:style>
  <w:style w:type="character" w:customStyle="1" w:styleId="FootnoteTextChar">
    <w:name w:val="Footnote Text Char"/>
    <w:basedOn w:val="DefaultParagraphFont"/>
    <w:link w:val="FootnoteText"/>
    <w:uiPriority w:val="99"/>
    <w:rsid w:val="00BE361A"/>
    <w:rPr>
      <w:rFonts w:ascii="Arial" w:eastAsia="Times New Roman" w:hAnsi="Arial" w:cs="Times New Roman"/>
      <w:sz w:val="20"/>
      <w:szCs w:val="20"/>
    </w:rPr>
  </w:style>
  <w:style w:type="character" w:styleId="FootnoteReference">
    <w:name w:val="footnote reference"/>
    <w:aliases w:val="FR"/>
    <w:basedOn w:val="DefaultParagraphFont"/>
    <w:uiPriority w:val="99"/>
    <w:rsid w:val="00BE361A"/>
    <w:rPr>
      <w:vertAlign w:val="superscript"/>
    </w:rPr>
  </w:style>
  <w:style w:type="paragraph" w:customStyle="1" w:styleId="TNSBodyText">
    <w:name w:val="TNS Body Text"/>
    <w:link w:val="TNSBodyTextChar"/>
    <w:qFormat/>
    <w:rsid w:val="0008767C"/>
    <w:pPr>
      <w:spacing w:line="280" w:lineRule="exact"/>
    </w:pPr>
    <w:rPr>
      <w:rFonts w:ascii="Verdana" w:eastAsia="Calibri" w:hAnsi="Verdana" w:cs="Times New Roman"/>
      <w:color w:val="333333"/>
      <w:sz w:val="18"/>
      <w:szCs w:val="18"/>
      <w:lang w:val="en-AU" w:eastAsia="en-AU"/>
    </w:rPr>
  </w:style>
  <w:style w:type="character" w:customStyle="1" w:styleId="TNSBodyTextChar">
    <w:name w:val="TNS Body Text Char"/>
    <w:link w:val="TNSBodyText"/>
    <w:rsid w:val="0008767C"/>
    <w:rPr>
      <w:rFonts w:ascii="Verdana" w:eastAsia="Calibri" w:hAnsi="Verdana" w:cs="Times New Roman"/>
      <w:color w:val="333333"/>
      <w:sz w:val="18"/>
      <w:szCs w:val="18"/>
      <w:lang w:val="en-AU" w:eastAsia="en-AU"/>
    </w:rPr>
  </w:style>
  <w:style w:type="paragraph" w:styleId="ListBullet">
    <w:name w:val="List Bullet"/>
    <w:basedOn w:val="Normal"/>
    <w:semiHidden/>
    <w:rsid w:val="00D63AA0"/>
    <w:pPr>
      <w:numPr>
        <w:numId w:val="19"/>
      </w:numPr>
      <w:spacing w:before="140" w:after="140" w:line="240" w:lineRule="atLeast"/>
      <w:contextualSpacing/>
    </w:pPr>
    <w:rPr>
      <w:sz w:val="20"/>
    </w:rPr>
  </w:style>
  <w:style w:type="character" w:styleId="CommentReference">
    <w:name w:val="annotation reference"/>
    <w:basedOn w:val="DefaultParagraphFont"/>
    <w:uiPriority w:val="99"/>
    <w:semiHidden/>
    <w:unhideWhenUsed/>
    <w:rsid w:val="00F7308A"/>
    <w:rPr>
      <w:sz w:val="16"/>
      <w:szCs w:val="16"/>
    </w:rPr>
  </w:style>
  <w:style w:type="paragraph" w:styleId="CommentText">
    <w:name w:val="annotation text"/>
    <w:basedOn w:val="Normal"/>
    <w:link w:val="CommentTextChar"/>
    <w:uiPriority w:val="99"/>
    <w:semiHidden/>
    <w:unhideWhenUsed/>
    <w:rsid w:val="00F7308A"/>
    <w:rPr>
      <w:sz w:val="20"/>
      <w:szCs w:val="20"/>
    </w:rPr>
  </w:style>
  <w:style w:type="character" w:customStyle="1" w:styleId="CommentTextChar">
    <w:name w:val="Comment Text Char"/>
    <w:basedOn w:val="DefaultParagraphFont"/>
    <w:link w:val="CommentText"/>
    <w:uiPriority w:val="99"/>
    <w:semiHidden/>
    <w:rsid w:val="00F7308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7308A"/>
    <w:rPr>
      <w:b/>
      <w:bCs/>
    </w:rPr>
  </w:style>
  <w:style w:type="character" w:customStyle="1" w:styleId="CommentSubjectChar">
    <w:name w:val="Comment Subject Char"/>
    <w:basedOn w:val="CommentTextChar"/>
    <w:link w:val="CommentSubject"/>
    <w:uiPriority w:val="99"/>
    <w:semiHidden/>
    <w:rsid w:val="00F7308A"/>
    <w:rPr>
      <w:rFonts w:ascii="Arial" w:eastAsia="Times New Roman" w:hAnsi="Arial" w:cs="Times New Roman"/>
      <w:b/>
      <w:bCs/>
      <w:sz w:val="20"/>
      <w:szCs w:val="20"/>
    </w:rPr>
  </w:style>
  <w:style w:type="paragraph" w:styleId="Revision">
    <w:name w:val="Revision"/>
    <w:hidden/>
    <w:uiPriority w:val="99"/>
    <w:semiHidden/>
    <w:rsid w:val="001E6F62"/>
    <w:pPr>
      <w:spacing w:after="0" w:line="240" w:lineRule="auto"/>
    </w:pPr>
    <w:rPr>
      <w:rFonts w:ascii="Arial" w:eastAsia="Times New Roman" w:hAnsi="Arial" w:cs="Times New Roman"/>
      <w:szCs w:val="24"/>
    </w:rPr>
  </w:style>
  <w:style w:type="paragraph" w:styleId="EndnoteText">
    <w:name w:val="endnote text"/>
    <w:basedOn w:val="Normal"/>
    <w:link w:val="EndnoteTextChar"/>
    <w:uiPriority w:val="99"/>
    <w:semiHidden/>
    <w:unhideWhenUsed/>
    <w:rsid w:val="00587BA8"/>
    <w:pPr>
      <w:spacing w:before="0"/>
      <w:ind w:left="0"/>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587BA8"/>
    <w:rPr>
      <w:rFonts w:eastAsiaTheme="minorEastAsia"/>
      <w:sz w:val="20"/>
      <w:szCs w:val="20"/>
    </w:rPr>
  </w:style>
  <w:style w:type="character" w:styleId="EndnoteReference">
    <w:name w:val="endnote reference"/>
    <w:basedOn w:val="DefaultParagraphFont"/>
    <w:uiPriority w:val="99"/>
    <w:semiHidden/>
    <w:unhideWhenUsed/>
    <w:rsid w:val="00587BA8"/>
    <w:rPr>
      <w:vertAlign w:val="superscript"/>
    </w:rPr>
  </w:style>
  <w:style w:type="paragraph" w:styleId="NormalWeb">
    <w:name w:val="Normal (Web)"/>
    <w:basedOn w:val="Normal"/>
    <w:uiPriority w:val="99"/>
    <w:semiHidden/>
    <w:unhideWhenUsed/>
    <w:rsid w:val="00B819E8"/>
    <w:pPr>
      <w:spacing w:before="100" w:beforeAutospacing="1" w:after="100" w:afterAutospacing="1"/>
      <w:ind w:left="0"/>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85231">
      <w:bodyDiv w:val="1"/>
      <w:marLeft w:val="0"/>
      <w:marRight w:val="0"/>
      <w:marTop w:val="0"/>
      <w:marBottom w:val="0"/>
      <w:divBdr>
        <w:top w:val="none" w:sz="0" w:space="0" w:color="auto"/>
        <w:left w:val="none" w:sz="0" w:space="0" w:color="auto"/>
        <w:bottom w:val="none" w:sz="0" w:space="0" w:color="auto"/>
        <w:right w:val="none" w:sz="0" w:space="0" w:color="auto"/>
      </w:divBdr>
      <w:divsChild>
        <w:div w:id="788939031">
          <w:marLeft w:val="0"/>
          <w:marRight w:val="0"/>
          <w:marTop w:val="0"/>
          <w:marBottom w:val="0"/>
          <w:divBdr>
            <w:top w:val="none" w:sz="0" w:space="0" w:color="auto"/>
            <w:left w:val="none" w:sz="0" w:space="0" w:color="auto"/>
            <w:bottom w:val="none" w:sz="0" w:space="0" w:color="auto"/>
            <w:right w:val="none" w:sz="0" w:space="0" w:color="auto"/>
          </w:divBdr>
          <w:divsChild>
            <w:div w:id="1129133491">
              <w:marLeft w:val="0"/>
              <w:marRight w:val="0"/>
              <w:marTop w:val="0"/>
              <w:marBottom w:val="0"/>
              <w:divBdr>
                <w:top w:val="none" w:sz="0" w:space="0" w:color="auto"/>
                <w:left w:val="none" w:sz="0" w:space="0" w:color="auto"/>
                <w:bottom w:val="none" w:sz="0" w:space="0" w:color="auto"/>
                <w:right w:val="none" w:sz="0" w:space="0" w:color="auto"/>
              </w:divBdr>
              <w:divsChild>
                <w:div w:id="973366918">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 w:id="605502579">
      <w:bodyDiv w:val="1"/>
      <w:marLeft w:val="0"/>
      <w:marRight w:val="0"/>
      <w:marTop w:val="0"/>
      <w:marBottom w:val="0"/>
      <w:divBdr>
        <w:top w:val="none" w:sz="0" w:space="0" w:color="auto"/>
        <w:left w:val="none" w:sz="0" w:space="0" w:color="auto"/>
        <w:bottom w:val="none" w:sz="0" w:space="0" w:color="auto"/>
        <w:right w:val="none" w:sz="0" w:space="0" w:color="auto"/>
      </w:divBdr>
    </w:div>
    <w:div w:id="823932983">
      <w:bodyDiv w:val="1"/>
      <w:marLeft w:val="0"/>
      <w:marRight w:val="0"/>
      <w:marTop w:val="0"/>
      <w:marBottom w:val="0"/>
      <w:divBdr>
        <w:top w:val="none" w:sz="0" w:space="0" w:color="auto"/>
        <w:left w:val="none" w:sz="0" w:space="0" w:color="auto"/>
        <w:bottom w:val="none" w:sz="0" w:space="0" w:color="auto"/>
        <w:right w:val="none" w:sz="0" w:space="0" w:color="auto"/>
      </w:divBdr>
    </w:div>
    <w:div w:id="927692906">
      <w:bodyDiv w:val="1"/>
      <w:marLeft w:val="0"/>
      <w:marRight w:val="0"/>
      <w:marTop w:val="0"/>
      <w:marBottom w:val="0"/>
      <w:divBdr>
        <w:top w:val="none" w:sz="0" w:space="0" w:color="auto"/>
        <w:left w:val="none" w:sz="0" w:space="0" w:color="auto"/>
        <w:bottom w:val="none" w:sz="0" w:space="0" w:color="auto"/>
        <w:right w:val="none" w:sz="0" w:space="0" w:color="auto"/>
      </w:divBdr>
    </w:div>
    <w:div w:id="1003750511">
      <w:bodyDiv w:val="1"/>
      <w:marLeft w:val="0"/>
      <w:marRight w:val="0"/>
      <w:marTop w:val="0"/>
      <w:marBottom w:val="0"/>
      <w:divBdr>
        <w:top w:val="none" w:sz="0" w:space="0" w:color="auto"/>
        <w:left w:val="none" w:sz="0" w:space="0" w:color="auto"/>
        <w:bottom w:val="none" w:sz="0" w:space="0" w:color="auto"/>
        <w:right w:val="none" w:sz="0" w:space="0" w:color="auto"/>
      </w:divBdr>
    </w:div>
    <w:div w:id="10336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research@sportengland.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8A56AD0DB0F479ACA0D6A5FDECD03" ma:contentTypeVersion="2" ma:contentTypeDescription="Create a new document." ma:contentTypeScope="" ma:versionID="d59242c6adf50e80887fcb596064b385">
  <xsd:schema xmlns:xsd="http://www.w3.org/2001/XMLSchema" xmlns:xs="http://www.w3.org/2001/XMLSchema" xmlns:p="http://schemas.microsoft.com/office/2006/metadata/properties" xmlns:ns2="e348cdd4-6640-45d8-a894-805dfecf38d6" xmlns:ns3="http://schemas.microsoft.com/sharepoint/v4" targetNamespace="http://schemas.microsoft.com/office/2006/metadata/properties" ma:root="true" ma:fieldsID="ca4e332f57fa106f5627ad0f5e4625ec" ns2:_="" ns3:_="">
    <xsd:import namespace="e348cdd4-6640-45d8-a894-805dfecf38d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8cdd4-6640-45d8-a894-805dfecf38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348cdd4-6640-45d8-a894-805dfecf38d6">5RSNDU26R42A-3-51783</_dlc_DocId>
    <_dlc_DocIdUrl xmlns="e348cdd4-6640-45d8-a894-805dfecf38d6">
      <Url>http://cloud/sites/insight/_layouts/DocIdRedir.aspx?ID=5RSNDU26R42A-3-51783</Url>
      <Description>5RSNDU26R42A-3-51783</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F4DF9-392D-4A89-978B-9496D4BBA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8cdd4-6640-45d8-a894-805dfecf38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B00CC-04BB-492F-A90D-431A9B90B877}">
  <ds:schemaRefs>
    <ds:schemaRef ds:uri="http://schemas.microsoft.com/sharepoint/events"/>
  </ds:schemaRefs>
</ds:datastoreItem>
</file>

<file path=customXml/itemProps3.xml><?xml version="1.0" encoding="utf-8"?>
<ds:datastoreItem xmlns:ds="http://schemas.openxmlformats.org/officeDocument/2006/customXml" ds:itemID="{1AB99BDA-CE3E-48AC-85C9-53E23ACFBC3D}">
  <ds:schemaRefs>
    <ds:schemaRef ds:uri="http://schemas.microsoft.com/sharepoint/v3/contenttype/forms"/>
  </ds:schemaRefs>
</ds:datastoreItem>
</file>

<file path=customXml/itemProps4.xml><?xml version="1.0" encoding="utf-8"?>
<ds:datastoreItem xmlns:ds="http://schemas.openxmlformats.org/officeDocument/2006/customXml" ds:itemID="{23373B81-962E-4F8D-8CB6-BEBFA0C09A55}">
  <ds:schemaRefs>
    <ds:schemaRef ds:uri="http://purl.org/dc/terms/"/>
    <ds:schemaRef ds:uri="e348cdd4-6640-45d8-a894-805dfecf38d6"/>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sharepoint/v4"/>
    <ds:schemaRef ds:uri="http://purl.org/dc/elements/1.1/"/>
  </ds:schemaRefs>
</ds:datastoreItem>
</file>

<file path=customXml/itemProps5.xml><?xml version="1.0" encoding="utf-8"?>
<ds:datastoreItem xmlns:ds="http://schemas.openxmlformats.org/officeDocument/2006/customXml" ds:itemID="{7015C58C-C9AC-4C6F-AE54-7FFF3D3F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Spiers</dc:creator>
  <cp:keywords/>
  <dc:description/>
  <cp:lastModifiedBy>Andrew Spiers</cp:lastModifiedBy>
  <cp:revision>4</cp:revision>
  <cp:lastPrinted>2013-12-17T10:16:00Z</cp:lastPrinted>
  <dcterms:created xsi:type="dcterms:W3CDTF">2015-12-14T13:57:00Z</dcterms:created>
  <dcterms:modified xsi:type="dcterms:W3CDTF">2015-12-15T18:08:00Z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3f97e965-0d6b-402d-8da9-8fcff668f120</vt:lpwstr>
  </property>
  <property fmtid="{D5CDD505-2E9C-101B-9397-08002B2CF9AE}" pid="3" name="ContentTypeId">
    <vt:lpwstr>0x0101002478A56AD0DB0F479ACA0D6A5FDECD03</vt:lpwstr>
  </property>
</Properties>
</file>