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4E" w:rsidRDefault="00C4287E" w:rsidP="00C51647">
      <w:pPr>
        <w:pStyle w:val="Heading1"/>
      </w:pPr>
      <w:bookmarkStart w:id="0" w:name="_GoBack"/>
      <w:bookmarkEnd w:id="0"/>
      <w:r>
        <w:t xml:space="preserve">GBTW 2015 </w:t>
      </w:r>
      <w:r w:rsidR="00E32CEC">
        <w:t>County Association</w:t>
      </w:r>
      <w:r w:rsidR="00120B1E">
        <w:t xml:space="preserve"> </w:t>
      </w:r>
      <w:r w:rsidR="00326954">
        <w:t xml:space="preserve">&amp; CSP </w:t>
      </w:r>
      <w:r w:rsidR="00120B1E">
        <w:t>Briefing</w:t>
      </w:r>
    </w:p>
    <w:p w:rsidR="00C65DEE" w:rsidRDefault="00C65DEE" w:rsidP="00C65DEE">
      <w:pPr>
        <w:pStyle w:val="Heading2"/>
      </w:pPr>
      <w:r>
        <w:t>What is it?</w:t>
      </w:r>
    </w:p>
    <w:p w:rsidR="00C65DEE" w:rsidRDefault="00C65DEE" w:rsidP="00C65DEE">
      <w:r>
        <w:t>A nationally coordinated, locally delivered campaign to get more people playing tennis through the promotion of free opportunities to play over 3 weekends:</w:t>
      </w:r>
    </w:p>
    <w:p w:rsidR="00C65DEE" w:rsidRDefault="00C65DEE" w:rsidP="00C65DEE"/>
    <w:p w:rsidR="00C65DEE" w:rsidRDefault="00C65DEE" w:rsidP="00C65DEE">
      <w:pPr>
        <w:pStyle w:val="ListParagraph"/>
        <w:numPr>
          <w:ilvl w:val="0"/>
          <w:numId w:val="28"/>
        </w:numPr>
      </w:pPr>
      <w:r w:rsidRPr="00D303B4">
        <w:rPr>
          <w:b/>
        </w:rPr>
        <w:t>May 16/17</w:t>
      </w:r>
      <w:r>
        <w:t xml:space="preserve"> – get people playing earlier in the summer season in clubs &amp; parks</w:t>
      </w:r>
    </w:p>
    <w:p w:rsidR="00C65DEE" w:rsidRDefault="00C65DEE" w:rsidP="00C65DEE">
      <w:pPr>
        <w:pStyle w:val="ListParagraph"/>
        <w:numPr>
          <w:ilvl w:val="0"/>
          <w:numId w:val="28"/>
        </w:numPr>
      </w:pPr>
      <w:r w:rsidRPr="00D303B4">
        <w:rPr>
          <w:b/>
        </w:rPr>
        <w:t>June 13/14</w:t>
      </w:r>
      <w:r>
        <w:t xml:space="preserve"> – introduce more people to the sport when tennis is on the television </w:t>
      </w:r>
    </w:p>
    <w:p w:rsidR="00C65DEE" w:rsidRDefault="00C65DEE" w:rsidP="00C65DEE">
      <w:pPr>
        <w:pStyle w:val="ListParagraph"/>
        <w:numPr>
          <w:ilvl w:val="0"/>
          <w:numId w:val="28"/>
        </w:numPr>
      </w:pPr>
      <w:r w:rsidRPr="00D303B4">
        <w:rPr>
          <w:b/>
        </w:rPr>
        <w:t>August 1/2</w:t>
      </w:r>
      <w:r>
        <w:t xml:space="preserve"> – use the backdrop of national parks week to keep people playing in parks &amp; clubs post the hype of Wimbledon </w:t>
      </w:r>
    </w:p>
    <w:p w:rsidR="00C65DEE" w:rsidRDefault="00C65DEE" w:rsidP="00C65DEE"/>
    <w:p w:rsidR="00C65DEE" w:rsidRDefault="00C65DEE" w:rsidP="00C65DEE">
      <w:pPr>
        <w:pStyle w:val="Heading2"/>
      </w:pPr>
      <w:r>
        <w:t>Where has it come from?</w:t>
      </w:r>
    </w:p>
    <w:p w:rsidR="00C65DEE" w:rsidRDefault="00C65DEE" w:rsidP="00C65DEE">
      <w:r>
        <w:t>In 2013 the LTA launched the GBTW to celebrate Andy Murray’s Wimbledon victory. In 2014, building on the</w:t>
      </w:r>
      <w:r w:rsidR="00326954">
        <w:t xml:space="preserve"> successful 2013 pilot, the LTA, </w:t>
      </w:r>
      <w:r w:rsidR="004C4B53">
        <w:t xml:space="preserve">local County Associations </w:t>
      </w:r>
      <w:r w:rsidR="00326954">
        <w:t xml:space="preserve">and CSPs </w:t>
      </w:r>
      <w:r>
        <w:t>supported an incredible group of volunteers and coaches from over 1200 venues to run 2000 free tennis events across Britain, attracting over 54,000 session bookings online via the GBTW website.</w:t>
      </w:r>
      <w:r w:rsidRPr="00C51647">
        <w:t xml:space="preserve"> </w:t>
      </w:r>
    </w:p>
    <w:p w:rsidR="00C65DEE" w:rsidRDefault="00C65DEE" w:rsidP="00C65DEE"/>
    <w:p w:rsidR="00C65DEE" w:rsidRDefault="00C65DEE" w:rsidP="00C65DEE">
      <w:pPr>
        <w:pStyle w:val="Heading2"/>
      </w:pPr>
      <w:r>
        <w:t>What is different this year?</w:t>
      </w:r>
    </w:p>
    <w:p w:rsidR="00C65DEE" w:rsidRPr="00950BD6" w:rsidRDefault="00C65DEE" w:rsidP="00C65DEE">
      <w:r>
        <w:t xml:space="preserve">2015 will be a year of continuous improvement – with areas of focus being technology and marketing. </w:t>
      </w:r>
      <w:r w:rsidRPr="00950BD6">
        <w:t xml:space="preserve">We will improve the website (based on feedback from the venues) and invest more time and resource in the marketing campaign to </w:t>
      </w:r>
      <w:r w:rsidR="00950BD6" w:rsidRPr="00AD451B">
        <w:t xml:space="preserve">generate considerably higher </w:t>
      </w:r>
      <w:r w:rsidRPr="00950BD6">
        <w:t>awareness of GBTW (3% at peak in 2014).</w:t>
      </w:r>
    </w:p>
    <w:p w:rsidR="00C65DEE" w:rsidRDefault="00C65DEE" w:rsidP="00C65DEE"/>
    <w:p w:rsidR="00C65DEE" w:rsidRDefault="00C65DEE" w:rsidP="00C65DEE">
      <w:r>
        <w:t>The events will continue to be driven by venues, the local experts</w:t>
      </w:r>
      <w:r w:rsidRPr="00AD451B">
        <w:t>!</w:t>
      </w:r>
      <w:r>
        <w:t xml:space="preserve"> The LTA </w:t>
      </w:r>
      <w:r w:rsidR="00950BD6" w:rsidRPr="00AD451B">
        <w:t>with help from the</w:t>
      </w:r>
      <w:r w:rsidR="00950BD6" w:rsidRPr="00950BD6">
        <w:rPr>
          <w:color w:val="00B0F0"/>
        </w:rPr>
        <w:t xml:space="preserve"> </w:t>
      </w:r>
      <w:r>
        <w:t xml:space="preserve">County Associations </w:t>
      </w:r>
      <w:r w:rsidR="00326954">
        <w:t xml:space="preserve">and CSPs </w:t>
      </w:r>
      <w:r>
        <w:t>will provide support in the following areas:</w:t>
      </w:r>
    </w:p>
    <w:p w:rsidR="00C65DEE" w:rsidRDefault="00C65DEE" w:rsidP="00C65DEE">
      <w:pPr>
        <w:pStyle w:val="ListParagraph"/>
        <w:numPr>
          <w:ilvl w:val="0"/>
          <w:numId w:val="29"/>
        </w:numPr>
      </w:pPr>
      <w:r>
        <w:t xml:space="preserve">Training, guidance and on-going support </w:t>
      </w:r>
    </w:p>
    <w:p w:rsidR="00C65DEE" w:rsidRDefault="00C65DEE" w:rsidP="00C65DEE">
      <w:pPr>
        <w:pStyle w:val="ListParagraph"/>
        <w:numPr>
          <w:ilvl w:val="0"/>
          <w:numId w:val="29"/>
        </w:numPr>
      </w:pPr>
      <w:r>
        <w:t xml:space="preserve">Technology to make administration and promotion as simple as possible  </w:t>
      </w:r>
    </w:p>
    <w:p w:rsidR="00C65DEE" w:rsidRDefault="00C65DEE" w:rsidP="00C65DEE">
      <w:pPr>
        <w:pStyle w:val="ListParagraph"/>
        <w:numPr>
          <w:ilvl w:val="0"/>
          <w:numId w:val="29"/>
        </w:numPr>
      </w:pPr>
      <w:r>
        <w:t>Marketing and media engagement to make sure people know about the GBTW</w:t>
      </w:r>
    </w:p>
    <w:p w:rsidR="00C65DEE" w:rsidRDefault="00C65DEE" w:rsidP="00C65DEE">
      <w:pPr>
        <w:ind w:left="420"/>
      </w:pPr>
    </w:p>
    <w:p w:rsidR="00C65DEE" w:rsidRDefault="00C65DEE" w:rsidP="00C65DEE">
      <w:r>
        <w:t>Training for venues in 2015 will be provided through the club and coach forums in Feb/Mar 2015.</w:t>
      </w:r>
    </w:p>
    <w:p w:rsidR="00C65DEE" w:rsidRDefault="00C65DEE" w:rsidP="00C65DEE"/>
    <w:p w:rsidR="00C65DEE" w:rsidRDefault="00C65DEE" w:rsidP="00C65DEE">
      <w:r>
        <w:t xml:space="preserve">Based on feedback received in 2014 guidance will be produced detailing the LTA marketing activities that will be undertaken on behalf of the venues – enabling Counties, Clubs, Parks and other venues to add value beyond the core marketing campaign. </w:t>
      </w:r>
    </w:p>
    <w:p w:rsidR="00C65DEE" w:rsidRDefault="00C65DEE" w:rsidP="00C65DEE"/>
    <w:p w:rsidR="00C65DEE" w:rsidRDefault="00C65DEE" w:rsidP="00C65DEE">
      <w:pPr>
        <w:pStyle w:val="Heading2"/>
      </w:pPr>
      <w:r>
        <w:t>What do we want to achieve?</w:t>
      </w:r>
    </w:p>
    <w:p w:rsidR="00C65DEE" w:rsidRDefault="00C65DEE" w:rsidP="00C65DEE">
      <w:r>
        <w:t xml:space="preserve">The primary objective of GBTW is to support venues to attract and recruit more players, help them to play regularly and ultimately have a great time in the sport. </w:t>
      </w:r>
    </w:p>
    <w:p w:rsidR="00C65DEE" w:rsidRDefault="00C65DEE" w:rsidP="00C65DEE"/>
    <w:p w:rsidR="00C65DEE" w:rsidRDefault="00C65DEE" w:rsidP="00C65DEE">
      <w:r>
        <w:t>In 2015 we are seeking to:</w:t>
      </w:r>
    </w:p>
    <w:p w:rsidR="00C65DEE" w:rsidRDefault="00C65DEE" w:rsidP="00C65DEE">
      <w:pPr>
        <w:pStyle w:val="ListParagraph"/>
        <w:numPr>
          <w:ilvl w:val="0"/>
          <w:numId w:val="30"/>
        </w:numPr>
      </w:pPr>
      <w:r>
        <w:t>Significantly grow awareness of GBTW from 3% in 2014 to over 10% in 2015 – this is an ambitious target but we can do it</w:t>
      </w:r>
      <w:r w:rsidRPr="004C4B53">
        <w:t>!</w:t>
      </w:r>
    </w:p>
    <w:p w:rsidR="00C65DEE" w:rsidRDefault="00C65DEE" w:rsidP="00C65DEE">
      <w:pPr>
        <w:pStyle w:val="ListParagraph"/>
        <w:numPr>
          <w:ilvl w:val="0"/>
          <w:numId w:val="30"/>
        </w:numPr>
      </w:pPr>
      <w:r>
        <w:t>Increase overall player satisfaction (very satisfied) from 69% to 75%</w:t>
      </w:r>
    </w:p>
    <w:p w:rsidR="00C65DEE" w:rsidRDefault="00C65DEE" w:rsidP="00C65DEE">
      <w:pPr>
        <w:pStyle w:val="ListParagraph"/>
        <w:numPr>
          <w:ilvl w:val="0"/>
          <w:numId w:val="30"/>
        </w:numPr>
      </w:pPr>
      <w:r>
        <w:t xml:space="preserve">Increase visitors to the website and therefore the number of people signing up for an event online from an average of 13k per weekend to 20k  </w:t>
      </w:r>
    </w:p>
    <w:p w:rsidR="00C65DEE" w:rsidRDefault="00C65DEE" w:rsidP="00C65DEE">
      <w:pPr>
        <w:pStyle w:val="ListParagraph"/>
        <w:numPr>
          <w:ilvl w:val="0"/>
          <w:numId w:val="30"/>
        </w:numPr>
      </w:pPr>
      <w:r>
        <w:t xml:space="preserve">Improve LTA support to venues, with a particular focus on converting GBTW participants into regular tennis players </w:t>
      </w:r>
    </w:p>
    <w:p w:rsidR="00C65DEE" w:rsidRDefault="00C65DEE" w:rsidP="00C65DEE">
      <w:pPr>
        <w:pStyle w:val="Heading2"/>
      </w:pPr>
    </w:p>
    <w:p w:rsidR="00C65DEE" w:rsidRDefault="00C65DEE" w:rsidP="00C65DEE">
      <w:pPr>
        <w:spacing w:line="240" w:lineRule="auto"/>
        <w:rPr>
          <w:rFonts w:ascii="Arial Bold" w:hAnsi="Arial Bold"/>
          <w:b/>
          <w:bCs/>
          <w:iCs/>
          <w:color w:val="0086CB"/>
          <w:sz w:val="28"/>
          <w:szCs w:val="28"/>
        </w:rPr>
      </w:pPr>
      <w:r>
        <w:br w:type="page"/>
      </w:r>
    </w:p>
    <w:p w:rsidR="00571EBD" w:rsidRDefault="00571EBD" w:rsidP="00571EBD">
      <w:pPr>
        <w:pStyle w:val="Heading2"/>
      </w:pPr>
      <w:r>
        <w:lastRenderedPageBreak/>
        <w:t>What support does the LTA need from CSPs?</w:t>
      </w:r>
    </w:p>
    <w:p w:rsidR="00571EBD" w:rsidRDefault="00571EBD" w:rsidP="00571EBD"/>
    <w:p w:rsidR="00571EBD" w:rsidRDefault="00866C55" w:rsidP="00571EBD">
      <w:r>
        <w:t>The LTA needs support in raising the awareness of the campaign (as mentioned above</w:t>
      </w:r>
      <w:r w:rsidR="00E64F67">
        <w:t>) and hopes to take advantage</w:t>
      </w:r>
      <w:r w:rsidR="00571EBD">
        <w:t xml:space="preserve"> the vast reach that CSPs </w:t>
      </w:r>
      <w:r w:rsidR="00E64F67">
        <w:t xml:space="preserve">media channels </w:t>
      </w:r>
      <w:r w:rsidR="00571EBD">
        <w:t>have across th</w:t>
      </w:r>
      <w:r w:rsidR="00E64F67">
        <w:t>e c</w:t>
      </w:r>
      <w:r w:rsidR="00571EBD">
        <w:t>ountry</w:t>
      </w:r>
      <w:r>
        <w:t xml:space="preserve">. </w:t>
      </w:r>
    </w:p>
    <w:p w:rsidR="00571EBD" w:rsidRDefault="00571EBD" w:rsidP="00571EBD"/>
    <w:p w:rsidR="00571EBD" w:rsidRDefault="00571EBD" w:rsidP="00571EBD">
      <w:pPr>
        <w:pStyle w:val="ListParagraph"/>
        <w:numPr>
          <w:ilvl w:val="0"/>
          <w:numId w:val="35"/>
        </w:numPr>
      </w:pPr>
      <w:r>
        <w:t xml:space="preserve">The CSPNs </w:t>
      </w:r>
      <w:proofErr w:type="spellStart"/>
      <w:r w:rsidR="0088401A">
        <w:t>MarComms</w:t>
      </w:r>
      <w:proofErr w:type="spellEnd"/>
      <w:r w:rsidR="0088401A">
        <w:t xml:space="preserve"> team and the LTA have agreed to prioritise the campaign and are preparing plans to encourage CSP involvement.</w:t>
      </w:r>
    </w:p>
    <w:p w:rsidR="00571EBD" w:rsidRDefault="00571EBD" w:rsidP="00C65DEE">
      <w:pPr>
        <w:pStyle w:val="Heading2"/>
      </w:pPr>
    </w:p>
    <w:p w:rsidR="00C65DEE" w:rsidRDefault="00C65DEE" w:rsidP="00C65DEE">
      <w:pPr>
        <w:pStyle w:val="Heading2"/>
      </w:pPr>
      <w:r>
        <w:t>What support will be on offer from the LTA?</w:t>
      </w:r>
    </w:p>
    <w:p w:rsidR="00C65DEE" w:rsidRDefault="00C65DEE" w:rsidP="00C65DEE">
      <w:pPr>
        <w:pStyle w:val="Heading4"/>
      </w:pPr>
    </w:p>
    <w:p w:rsidR="00C65DEE" w:rsidRDefault="00C65DEE" w:rsidP="00C65DEE">
      <w:pPr>
        <w:pStyle w:val="Heading4"/>
      </w:pPr>
      <w:r>
        <w:t>Marketing campaign</w:t>
      </w:r>
    </w:p>
    <w:p w:rsidR="00C65DEE" w:rsidRDefault="00C65DEE" w:rsidP="00C65DEE">
      <w:pPr>
        <w:pStyle w:val="ListParagraph"/>
        <w:numPr>
          <w:ilvl w:val="0"/>
          <w:numId w:val="23"/>
        </w:numPr>
      </w:pPr>
      <w:r>
        <w:t xml:space="preserve">2015 launch event in May ahead of the first weekend </w:t>
      </w:r>
    </w:p>
    <w:p w:rsidR="00C65DEE" w:rsidRDefault="00C65DEE" w:rsidP="00C65DEE">
      <w:pPr>
        <w:pStyle w:val="ListParagraph"/>
        <w:numPr>
          <w:ilvl w:val="0"/>
          <w:numId w:val="23"/>
        </w:numPr>
      </w:pPr>
      <w:r>
        <w:t>Nationally coordinated marketing plan – to be communicated in advance to Counties</w:t>
      </w:r>
      <w:r w:rsidR="00A60E04">
        <w:t>, CSPs</w:t>
      </w:r>
      <w:r>
        <w:t xml:space="preserve">, Regional Teams and venues to avoid duplication of effort </w:t>
      </w:r>
    </w:p>
    <w:p w:rsidR="00C65DEE" w:rsidRDefault="00C65DEE" w:rsidP="00C65DEE">
      <w:pPr>
        <w:pStyle w:val="ListParagraph"/>
        <w:numPr>
          <w:ilvl w:val="0"/>
          <w:numId w:val="23"/>
        </w:numPr>
      </w:pPr>
      <w:r>
        <w:t>National media engagement throughout, peaking ahead of each of the three weekends</w:t>
      </w:r>
    </w:p>
    <w:p w:rsidR="00C65DEE" w:rsidRDefault="00C65DEE" w:rsidP="00C65DEE">
      <w:pPr>
        <w:pStyle w:val="Heading4"/>
      </w:pPr>
    </w:p>
    <w:p w:rsidR="00C65DEE" w:rsidRDefault="00C65DEE" w:rsidP="00C65DEE">
      <w:pPr>
        <w:pStyle w:val="Heading4"/>
      </w:pPr>
      <w:r>
        <w:t xml:space="preserve">Website and </w:t>
      </w:r>
      <w:proofErr w:type="spellStart"/>
      <w:r>
        <w:t>Checkin</w:t>
      </w:r>
      <w:proofErr w:type="spellEnd"/>
      <w:r>
        <w:t xml:space="preserve"> App</w:t>
      </w:r>
    </w:p>
    <w:p w:rsidR="00C65DEE" w:rsidRDefault="00C65DEE" w:rsidP="00C65DEE">
      <w:pPr>
        <w:pStyle w:val="ListParagraph"/>
        <w:numPr>
          <w:ilvl w:val="0"/>
          <w:numId w:val="22"/>
        </w:numPr>
      </w:pPr>
      <w:r>
        <w:t>Central website and booking system which all campaign traffic will be directed to with a number of enhancements based on feedback in 2014:</w:t>
      </w:r>
    </w:p>
    <w:p w:rsidR="00C65DEE" w:rsidRDefault="00C65DEE" w:rsidP="00C65DEE">
      <w:pPr>
        <w:pStyle w:val="ListParagraph"/>
        <w:numPr>
          <w:ilvl w:val="1"/>
          <w:numId w:val="22"/>
        </w:numPr>
        <w:spacing w:line="260" w:lineRule="exact"/>
      </w:pPr>
      <w:r>
        <w:t xml:space="preserve">Ability for venues to add more content to the individual event web pages to enhance the participant experience; pictures of the venue, logo, facilities, directions, special instructions, offers. </w:t>
      </w:r>
    </w:p>
    <w:p w:rsidR="00C65DEE" w:rsidRDefault="00C65DEE" w:rsidP="00C65DEE">
      <w:pPr>
        <w:pStyle w:val="ListParagraph"/>
        <w:numPr>
          <w:ilvl w:val="1"/>
          <w:numId w:val="22"/>
        </w:numPr>
        <w:spacing w:line="260" w:lineRule="exact"/>
      </w:pPr>
      <w:r>
        <w:t xml:space="preserve">Ability for venues to choose the order that activities appear on individual event website pages </w:t>
      </w:r>
    </w:p>
    <w:p w:rsidR="00C65DEE" w:rsidRDefault="00C65DEE" w:rsidP="00C65DEE">
      <w:pPr>
        <w:pStyle w:val="ListParagraph"/>
        <w:numPr>
          <w:ilvl w:val="1"/>
          <w:numId w:val="22"/>
        </w:numPr>
        <w:spacing w:line="260" w:lineRule="exact"/>
      </w:pPr>
      <w:r>
        <w:t>Improve the registration feature to make user friendly for venues and increase data capture &amp; quality</w:t>
      </w:r>
    </w:p>
    <w:p w:rsidR="00C65DEE" w:rsidRDefault="00C65DEE" w:rsidP="00C65DEE">
      <w:pPr>
        <w:pStyle w:val="ListParagraph"/>
        <w:numPr>
          <w:ilvl w:val="1"/>
          <w:numId w:val="22"/>
        </w:numPr>
        <w:spacing w:line="260" w:lineRule="exact"/>
      </w:pPr>
      <w:r>
        <w:t>Address how family groups are recorded in the system to provide greater transparency on the number of people attending each event for venue administrators.</w:t>
      </w:r>
    </w:p>
    <w:p w:rsidR="00C65DEE" w:rsidRDefault="00C65DEE" w:rsidP="00C65DEE">
      <w:pPr>
        <w:pStyle w:val="ListParagraph"/>
        <w:numPr>
          <w:ilvl w:val="1"/>
          <w:numId w:val="22"/>
        </w:numPr>
        <w:spacing w:line="260" w:lineRule="exact"/>
      </w:pPr>
      <w:r>
        <w:t>Address the issues around the offline (paper-based) data capture process.</w:t>
      </w:r>
    </w:p>
    <w:p w:rsidR="00C65DEE" w:rsidRDefault="00C65DEE" w:rsidP="00C65DEE">
      <w:pPr>
        <w:pStyle w:val="ListParagraph"/>
        <w:numPr>
          <w:ilvl w:val="1"/>
          <w:numId w:val="22"/>
        </w:numPr>
        <w:spacing w:line="260" w:lineRule="exact"/>
      </w:pPr>
      <w:r>
        <w:t>Improve the filtering of visible events when searched for i.e. allow search capability based on session type, maximum distance from location entered or date.</w:t>
      </w:r>
    </w:p>
    <w:p w:rsidR="00C65DEE" w:rsidRDefault="00C65DEE" w:rsidP="00C65DEE">
      <w:pPr>
        <w:pStyle w:val="ListParagraph"/>
        <w:numPr>
          <w:ilvl w:val="1"/>
          <w:numId w:val="22"/>
        </w:numPr>
        <w:spacing w:line="260" w:lineRule="exact"/>
      </w:pPr>
      <w:r>
        <w:t>Ability to sort results.</w:t>
      </w:r>
    </w:p>
    <w:p w:rsidR="00C65DEE" w:rsidRDefault="00C65DEE" w:rsidP="00C65DEE">
      <w:pPr>
        <w:pStyle w:val="ListParagraph"/>
        <w:numPr>
          <w:ilvl w:val="1"/>
          <w:numId w:val="22"/>
        </w:numPr>
        <w:spacing w:line="260" w:lineRule="exact"/>
      </w:pPr>
      <w:r>
        <w:t>Ability to sign up to attend an event without specifically choosing a session.</w:t>
      </w:r>
    </w:p>
    <w:p w:rsidR="00C65DEE" w:rsidRDefault="00C65DEE" w:rsidP="00C65DEE">
      <w:pPr>
        <w:pStyle w:val="ListParagraph"/>
        <w:numPr>
          <w:ilvl w:val="0"/>
          <w:numId w:val="22"/>
        </w:numPr>
        <w:spacing w:line="260" w:lineRule="exact"/>
      </w:pPr>
      <w:r>
        <w:t xml:space="preserve">As we did in 2014 we will again provide a Check-In app to help venues manage the registration process on the day. Based on your feedback we are aiming to get the app working on iPhones in addition to the existing iPad version </w:t>
      </w:r>
    </w:p>
    <w:p w:rsidR="00C65DEE" w:rsidRDefault="00C65DEE" w:rsidP="00C65DEE"/>
    <w:p w:rsidR="00C65DEE" w:rsidRDefault="00C65DEE" w:rsidP="00C65DEE">
      <w:pPr>
        <w:pStyle w:val="Heading4"/>
      </w:pPr>
      <w:r>
        <w:t>Resources</w:t>
      </w:r>
    </w:p>
    <w:p w:rsidR="00A60E04" w:rsidRDefault="00A60E04" w:rsidP="00A60E04">
      <w:pPr>
        <w:pStyle w:val="ListParagraph"/>
        <w:numPr>
          <w:ilvl w:val="0"/>
          <w:numId w:val="21"/>
        </w:numPr>
      </w:pPr>
      <w:r>
        <w:t xml:space="preserve">CSP campaign pack to guide and coordinate the </w:t>
      </w:r>
      <w:r w:rsidRPr="00571EBD">
        <w:t>campaign.</w:t>
      </w:r>
    </w:p>
    <w:p w:rsidR="00C65DEE" w:rsidRDefault="00C65DEE" w:rsidP="00C65DEE">
      <w:pPr>
        <w:pStyle w:val="ListParagraph"/>
        <w:numPr>
          <w:ilvl w:val="0"/>
          <w:numId w:val="21"/>
        </w:numPr>
      </w:pPr>
      <w:r>
        <w:t xml:space="preserve">Updated GBTW guide, with guidance on pre, during and post event activities </w:t>
      </w:r>
    </w:p>
    <w:p w:rsidR="00C65DEE" w:rsidRDefault="00C65DEE" w:rsidP="00C65DEE">
      <w:pPr>
        <w:pStyle w:val="ListParagraph"/>
        <w:numPr>
          <w:ilvl w:val="0"/>
          <w:numId w:val="21"/>
        </w:numPr>
      </w:pPr>
      <w:r>
        <w:t xml:space="preserve">Access to professionally designed, customisable marketing materials through mytennistoolkit.com (posters, leaflets, banners </w:t>
      </w:r>
      <w:proofErr w:type="spellStart"/>
      <w:r>
        <w:t>etc</w:t>
      </w:r>
      <w:proofErr w:type="spellEnd"/>
      <w:r>
        <w:t>)</w:t>
      </w:r>
    </w:p>
    <w:p w:rsidR="00C65DEE" w:rsidRDefault="00C65DEE" w:rsidP="00C65DEE">
      <w:pPr>
        <w:pStyle w:val="ListParagraph"/>
        <w:numPr>
          <w:ilvl w:val="0"/>
          <w:numId w:val="21"/>
        </w:numPr>
      </w:pPr>
      <w:r>
        <w:t>Event t-shirts for volunteers and prize packs / giveaways</w:t>
      </w:r>
    </w:p>
    <w:p w:rsidR="00C65DEE" w:rsidRDefault="00C65DEE" w:rsidP="00C65DEE">
      <w:pPr>
        <w:pStyle w:val="ListParagraph"/>
        <w:numPr>
          <w:ilvl w:val="0"/>
          <w:numId w:val="21"/>
        </w:numPr>
      </w:pPr>
      <w:r>
        <w:t>Digital assets for use on venue websites and social media platforms</w:t>
      </w:r>
    </w:p>
    <w:p w:rsidR="00C65DEE" w:rsidRDefault="00C65DEE" w:rsidP="00C65DEE">
      <w:pPr>
        <w:pStyle w:val="ListParagraph"/>
        <w:numPr>
          <w:ilvl w:val="0"/>
          <w:numId w:val="21"/>
        </w:numPr>
      </w:pPr>
      <w:r>
        <w:t>Incentive and reward scheme to provide a little extra motivation!</w:t>
      </w:r>
    </w:p>
    <w:p w:rsidR="00C65DEE" w:rsidRDefault="00C65DEE" w:rsidP="00C65DEE"/>
    <w:p w:rsidR="00C65DEE" w:rsidRDefault="00C65DEE" w:rsidP="00C65DEE">
      <w:pPr>
        <w:pStyle w:val="Heading4"/>
      </w:pPr>
      <w:r>
        <w:t>Training</w:t>
      </w:r>
    </w:p>
    <w:p w:rsidR="00A60E04" w:rsidRDefault="00A60E04" w:rsidP="00A60E04">
      <w:pPr>
        <w:pStyle w:val="ListParagraph"/>
        <w:numPr>
          <w:ilvl w:val="0"/>
          <w:numId w:val="25"/>
        </w:numPr>
      </w:pPr>
      <w:r>
        <w:t xml:space="preserve">CSP colleagues involved in </w:t>
      </w:r>
      <w:proofErr w:type="spellStart"/>
      <w:r>
        <w:t>MarComms</w:t>
      </w:r>
      <w:proofErr w:type="spellEnd"/>
      <w:r>
        <w:t xml:space="preserve"> will be offered training to help encourage support for the campaign.</w:t>
      </w:r>
    </w:p>
    <w:p w:rsidR="00C65DEE" w:rsidRDefault="00C65DEE" w:rsidP="00C65DEE">
      <w:pPr>
        <w:pStyle w:val="ListParagraph"/>
        <w:numPr>
          <w:ilvl w:val="0"/>
          <w:numId w:val="25"/>
        </w:numPr>
      </w:pPr>
      <w:r>
        <w:t xml:space="preserve">Volunteers and coaches will have access to training and guidance as part of the forums in Feb/Mar </w:t>
      </w:r>
    </w:p>
    <w:p w:rsidR="00C65DEE" w:rsidRDefault="00C65DEE" w:rsidP="00C65DEE">
      <w:pPr>
        <w:pStyle w:val="ListParagraph"/>
        <w:numPr>
          <w:ilvl w:val="0"/>
          <w:numId w:val="25"/>
        </w:numPr>
      </w:pPr>
      <w:r>
        <w:lastRenderedPageBreak/>
        <w:t>On-going guidance from</w:t>
      </w:r>
      <w:r w:rsidR="00326954">
        <w:t xml:space="preserve"> the LTA Participation Team, </w:t>
      </w:r>
      <w:r>
        <w:t xml:space="preserve">County Associations </w:t>
      </w:r>
      <w:r w:rsidR="00326954">
        <w:t>and CSPs</w:t>
      </w:r>
    </w:p>
    <w:p w:rsidR="00C65DEE" w:rsidRDefault="00C65DEE" w:rsidP="00C65DEE"/>
    <w:p w:rsidR="00C65DEE" w:rsidRDefault="00C65DEE" w:rsidP="00C65DEE">
      <w:pPr>
        <w:pStyle w:val="Heading2"/>
      </w:pPr>
      <w:r>
        <w:t>What do venues need to do to get involved?</w:t>
      </w:r>
    </w:p>
    <w:p w:rsidR="00C65DEE" w:rsidRPr="002B2839" w:rsidRDefault="00C65DEE" w:rsidP="00C65DEE">
      <w:pPr>
        <w:pStyle w:val="ListParagraph"/>
        <w:numPr>
          <w:ilvl w:val="0"/>
          <w:numId w:val="26"/>
        </w:numPr>
      </w:pPr>
      <w:r>
        <w:t>Run a GBTW event on one or more of the 3 weekends – venues can run an event on another day but please be aware that our marketing campaign will target the 3 published weekends</w:t>
      </w:r>
    </w:p>
    <w:p w:rsidR="00C65DEE" w:rsidRPr="002B2839" w:rsidRDefault="00C65DEE" w:rsidP="00C65DEE">
      <w:pPr>
        <w:pStyle w:val="ListParagraph"/>
        <w:numPr>
          <w:ilvl w:val="0"/>
          <w:numId w:val="26"/>
        </w:numPr>
      </w:pPr>
      <w:r>
        <w:t xml:space="preserve">Commit to running all </w:t>
      </w:r>
      <w:r w:rsidRPr="002B2839">
        <w:t xml:space="preserve">on court tennis sessions </w:t>
      </w:r>
      <w:r>
        <w:t>for</w:t>
      </w:r>
      <w:r w:rsidRPr="002B2839">
        <w:t xml:space="preserve"> FREE to the public</w:t>
      </w:r>
      <w:r>
        <w:t xml:space="preserve"> at the event</w:t>
      </w:r>
    </w:p>
    <w:p w:rsidR="00C65DEE" w:rsidRPr="002B2839" w:rsidRDefault="00C65DEE" w:rsidP="00C65DEE">
      <w:pPr>
        <w:pStyle w:val="ListParagraph"/>
        <w:numPr>
          <w:ilvl w:val="0"/>
          <w:numId w:val="26"/>
        </w:numPr>
      </w:pPr>
      <w:r w:rsidRPr="002B2839">
        <w:t>Use the central website to promote event</w:t>
      </w:r>
      <w:r>
        <w:t>s</w:t>
      </w:r>
      <w:r w:rsidRPr="002B2839">
        <w:t xml:space="preserve"> and take advance bookings</w:t>
      </w:r>
    </w:p>
    <w:p w:rsidR="00C65DEE" w:rsidRDefault="00C65DEE" w:rsidP="00C65DEE">
      <w:pPr>
        <w:pStyle w:val="ListParagraph"/>
        <w:numPr>
          <w:ilvl w:val="0"/>
          <w:numId w:val="26"/>
        </w:numPr>
      </w:pPr>
      <w:r w:rsidRPr="002B2839">
        <w:t xml:space="preserve">Following the event </w:t>
      </w:r>
      <w:r>
        <w:t>help us to measure the impact across the UK by uploading your results to th</w:t>
      </w:r>
      <w:r w:rsidRPr="002B2839">
        <w:t>e website</w:t>
      </w:r>
    </w:p>
    <w:p w:rsidR="00C65DEE" w:rsidRPr="002B2839" w:rsidRDefault="00C65DEE" w:rsidP="00C65DEE">
      <w:pPr>
        <w:pStyle w:val="ListParagraph"/>
        <w:numPr>
          <w:ilvl w:val="0"/>
          <w:numId w:val="26"/>
        </w:numPr>
      </w:pPr>
      <w:r>
        <w:t>Provide relevant follow up opportunities for participants to encourage them to play again at your venue</w:t>
      </w:r>
    </w:p>
    <w:p w:rsidR="00A60E04" w:rsidRDefault="00A60E04" w:rsidP="00CB14FB">
      <w:pPr>
        <w:pStyle w:val="Heading2"/>
      </w:pPr>
    </w:p>
    <w:p w:rsidR="00E32CEC" w:rsidRDefault="00E32CEC" w:rsidP="00CB14FB">
      <w:pPr>
        <w:pStyle w:val="Heading2"/>
      </w:pPr>
      <w:r>
        <w:t>Ideas to enhance GBTW in your County</w:t>
      </w:r>
    </w:p>
    <w:p w:rsidR="00E32CEC" w:rsidRDefault="00E32CEC" w:rsidP="00E32CEC">
      <w:r>
        <w:t xml:space="preserve">Many County Associations </w:t>
      </w:r>
      <w:r w:rsidR="00326954">
        <w:t xml:space="preserve">and CSPs </w:t>
      </w:r>
      <w:r>
        <w:t xml:space="preserve">supported GBTW in 2014, adding value to the campaign </w:t>
      </w:r>
      <w:r w:rsidR="00BC795C">
        <w:t>by supporting local clubs with additional marketing, training and support.</w:t>
      </w:r>
    </w:p>
    <w:p w:rsidR="00BC795C" w:rsidRDefault="00BC795C" w:rsidP="00E32CEC"/>
    <w:p w:rsidR="00BC795C" w:rsidRPr="00E32CEC" w:rsidRDefault="00BC795C" w:rsidP="00E32CEC">
      <w:r>
        <w:t xml:space="preserve">We have collated a number of examples of best practice </w:t>
      </w:r>
      <w:r w:rsidR="00A40463">
        <w:t>to help you plan your support for GBTW in 2015</w:t>
      </w:r>
      <w:r w:rsidR="004C4B53">
        <w:t>.</w:t>
      </w:r>
    </w:p>
    <w:p w:rsidR="00E32CEC" w:rsidRPr="00E32CEC" w:rsidRDefault="00E32CEC" w:rsidP="00E32CEC"/>
    <w:p w:rsidR="00A40463" w:rsidRDefault="00A40463" w:rsidP="00A40463">
      <w:pPr>
        <w:pStyle w:val="ListParagraph"/>
        <w:numPr>
          <w:ilvl w:val="0"/>
          <w:numId w:val="33"/>
        </w:numPr>
        <w:spacing w:line="240" w:lineRule="auto"/>
        <w:contextualSpacing w:val="0"/>
      </w:pPr>
      <w:r>
        <w:t>Adverts on business payslips – Local Authorities are a good starting point</w:t>
      </w:r>
    </w:p>
    <w:p w:rsidR="00A40463" w:rsidRDefault="00A40463" w:rsidP="004C4B53">
      <w:pPr>
        <w:spacing w:line="240" w:lineRule="auto"/>
      </w:pPr>
    </w:p>
    <w:p w:rsidR="00A40463" w:rsidRDefault="00A40463" w:rsidP="00A40463">
      <w:pPr>
        <w:pStyle w:val="ListParagraph"/>
        <w:numPr>
          <w:ilvl w:val="0"/>
          <w:numId w:val="33"/>
        </w:numPr>
        <w:spacing w:line="240" w:lineRule="auto"/>
        <w:contextualSpacing w:val="0"/>
      </w:pPr>
      <w:r>
        <w:t xml:space="preserve">Posters in local leisure centres delivered good numbers in 2014 as it’s a good way to reach families </w:t>
      </w:r>
    </w:p>
    <w:p w:rsidR="00A40463" w:rsidRDefault="00A40463" w:rsidP="004C4B53">
      <w:pPr>
        <w:spacing w:line="240" w:lineRule="auto"/>
      </w:pPr>
    </w:p>
    <w:p w:rsidR="00A40463" w:rsidRDefault="00A40463" w:rsidP="00A40463">
      <w:pPr>
        <w:pStyle w:val="ListParagraph"/>
        <w:numPr>
          <w:ilvl w:val="0"/>
          <w:numId w:val="33"/>
        </w:numPr>
        <w:spacing w:line="240" w:lineRule="auto"/>
        <w:contextualSpacing w:val="0"/>
      </w:pPr>
      <w:r>
        <w:t>Run promotional events in town centres the weekend before GBTW, inviting the local clubs to attend and promote their own GBTW</w:t>
      </w:r>
    </w:p>
    <w:p w:rsidR="00A40463" w:rsidRDefault="00A40463" w:rsidP="004C4B53"/>
    <w:p w:rsidR="00E12282" w:rsidRDefault="00A40463" w:rsidP="00E12282">
      <w:pPr>
        <w:pStyle w:val="ListParagraph"/>
        <w:numPr>
          <w:ilvl w:val="0"/>
          <w:numId w:val="33"/>
        </w:numPr>
        <w:spacing w:line="240" w:lineRule="auto"/>
        <w:contextualSpacing w:val="0"/>
      </w:pPr>
      <w:r>
        <w:t>GBTW grant scheme to help cl</w:t>
      </w:r>
      <w:r w:rsidR="00326954">
        <w:t>ubs promote their event locally</w:t>
      </w:r>
    </w:p>
    <w:p w:rsidR="00E12282" w:rsidRPr="00E12282" w:rsidRDefault="00E12282" w:rsidP="00E12282">
      <w:pPr>
        <w:pStyle w:val="ListParagraph"/>
        <w:rPr>
          <w:rFonts w:cs="Arial"/>
          <w:szCs w:val="22"/>
        </w:rPr>
      </w:pPr>
    </w:p>
    <w:p w:rsidR="00A40463" w:rsidRPr="00326954" w:rsidRDefault="00326954" w:rsidP="00E12282">
      <w:pPr>
        <w:pStyle w:val="ListParagraph"/>
        <w:numPr>
          <w:ilvl w:val="0"/>
          <w:numId w:val="33"/>
        </w:numPr>
        <w:spacing w:line="240" w:lineRule="auto"/>
        <w:contextualSpacing w:val="0"/>
      </w:pPr>
      <w:proofErr w:type="spellStart"/>
      <w:r w:rsidRPr="00E12282">
        <w:rPr>
          <w:rFonts w:cs="Arial"/>
          <w:szCs w:val="22"/>
        </w:rPr>
        <w:t>Sportivate</w:t>
      </w:r>
      <w:proofErr w:type="spellEnd"/>
      <w:r w:rsidRPr="00E12282">
        <w:rPr>
          <w:rFonts w:cs="Arial"/>
          <w:szCs w:val="22"/>
        </w:rPr>
        <w:t xml:space="preserve"> funding</w:t>
      </w:r>
      <w:r w:rsidRPr="00E12282">
        <w:rPr>
          <w:rFonts w:ascii="Calibri" w:hAnsi="Calibri"/>
          <w:szCs w:val="22"/>
        </w:rPr>
        <w:t xml:space="preserve"> </w:t>
      </w:r>
      <w:r w:rsidRPr="00E12282">
        <w:rPr>
          <w:rFonts w:cs="Arial"/>
          <w:szCs w:val="22"/>
        </w:rPr>
        <w:t>to support local activities that can be used as follow on opportunities from Great British Tennis Weekend (GBTW).</w:t>
      </w:r>
    </w:p>
    <w:p w:rsidR="00326954" w:rsidRDefault="00326954" w:rsidP="00326954">
      <w:pPr>
        <w:spacing w:line="240" w:lineRule="auto"/>
      </w:pPr>
    </w:p>
    <w:p w:rsidR="00A40463" w:rsidRDefault="00A40463" w:rsidP="00A40463">
      <w:pPr>
        <w:pStyle w:val="ListParagraph"/>
        <w:numPr>
          <w:ilvl w:val="0"/>
          <w:numId w:val="33"/>
        </w:numPr>
        <w:spacing w:line="240" w:lineRule="auto"/>
        <w:contextualSpacing w:val="0"/>
      </w:pPr>
      <w:r>
        <w:t>Use networks and connections to promote GBTW in your county through local businesses</w:t>
      </w:r>
    </w:p>
    <w:p w:rsidR="009013F0" w:rsidRDefault="009013F0" w:rsidP="004C4B53"/>
    <w:p w:rsidR="009013F0" w:rsidRDefault="009013F0" w:rsidP="00A40463">
      <w:pPr>
        <w:pStyle w:val="ListParagraph"/>
        <w:numPr>
          <w:ilvl w:val="0"/>
          <w:numId w:val="33"/>
        </w:numPr>
        <w:spacing w:line="240" w:lineRule="auto"/>
        <w:contextualSpacing w:val="0"/>
      </w:pPr>
      <w:r>
        <w:t>Use networks and connections to recruit local ambassadors e.g. local MP’s</w:t>
      </w:r>
    </w:p>
    <w:p w:rsidR="009013F0" w:rsidRDefault="009013F0" w:rsidP="00FB5CB5"/>
    <w:p w:rsidR="009013F0" w:rsidRDefault="009013F0" w:rsidP="00A40463">
      <w:pPr>
        <w:pStyle w:val="ListParagraph"/>
        <w:numPr>
          <w:ilvl w:val="0"/>
          <w:numId w:val="33"/>
        </w:numPr>
        <w:spacing w:line="240" w:lineRule="auto"/>
        <w:contextualSpacing w:val="0"/>
      </w:pPr>
      <w:r>
        <w:t xml:space="preserve">Run a local league table with prizes for the clubs that get the most new players through the door </w:t>
      </w:r>
    </w:p>
    <w:p w:rsidR="004C4B53" w:rsidRDefault="004C4B53" w:rsidP="004C4B53"/>
    <w:p w:rsidR="004C4B53" w:rsidRDefault="004C4B53" w:rsidP="004C4B53">
      <w:pPr>
        <w:spacing w:line="240" w:lineRule="auto"/>
      </w:pPr>
      <w:r>
        <w:t xml:space="preserve">These are just a few ideas which </w:t>
      </w:r>
      <w:r w:rsidR="00D84A7B">
        <w:t xml:space="preserve">hopefully </w:t>
      </w:r>
      <w:r>
        <w:t xml:space="preserve">you can build on </w:t>
      </w:r>
      <w:r w:rsidR="00D84A7B">
        <w:t xml:space="preserve">with assistance from your local </w:t>
      </w:r>
      <w:r w:rsidR="00326954">
        <w:t>regional tennis team</w:t>
      </w:r>
      <w:r w:rsidR="00D84A7B">
        <w:t xml:space="preserve"> </w:t>
      </w:r>
      <w:r>
        <w:t>to create the right plan for your county.</w:t>
      </w:r>
    </w:p>
    <w:p w:rsidR="00A40463" w:rsidRDefault="00A40463" w:rsidP="00A40463">
      <w:pPr>
        <w:pStyle w:val="ListParagraph"/>
      </w:pPr>
    </w:p>
    <w:p w:rsidR="00A40463" w:rsidRDefault="00A40463" w:rsidP="00A40463">
      <w:pPr>
        <w:spacing w:line="240" w:lineRule="auto"/>
      </w:pPr>
    </w:p>
    <w:p w:rsidR="00B93591" w:rsidRDefault="00E32CEC" w:rsidP="00B93591">
      <w:r>
        <w:br w:type="page"/>
      </w:r>
    </w:p>
    <w:p w:rsidR="00B93591" w:rsidRDefault="00BC795C" w:rsidP="00B93591">
      <w:pPr>
        <w:pStyle w:val="Heading2"/>
      </w:pPr>
      <w:r>
        <w:lastRenderedPageBreak/>
        <w:t>GBTW 2015 Operations</w:t>
      </w:r>
      <w:r w:rsidR="00B93591">
        <w:t xml:space="preserve"> Timeline </w:t>
      </w:r>
    </w:p>
    <w:p w:rsidR="00B93591" w:rsidRDefault="00B93591" w:rsidP="00B93591">
      <w:r>
        <w:t xml:space="preserve">The table below highlights the key dates and actions for </w:t>
      </w:r>
      <w:r w:rsidR="00BC795C">
        <w:t xml:space="preserve">that will </w:t>
      </w:r>
      <w:r>
        <w:t>support the effective operation of GBTW 2015. We hope this is a useful template to follow throughout the campaign.</w:t>
      </w:r>
    </w:p>
    <w:p w:rsidR="00B93591" w:rsidRDefault="00B93591" w:rsidP="00B93591"/>
    <w:tbl>
      <w:tblPr>
        <w:tblStyle w:val="TableGrid"/>
        <w:tblW w:w="10173" w:type="dxa"/>
        <w:tblLook w:val="04A0" w:firstRow="1" w:lastRow="0" w:firstColumn="1" w:lastColumn="0" w:noHBand="0" w:noVBand="1"/>
      </w:tblPr>
      <w:tblGrid>
        <w:gridCol w:w="1668"/>
        <w:gridCol w:w="5670"/>
        <w:gridCol w:w="2268"/>
        <w:gridCol w:w="567"/>
      </w:tblGrid>
      <w:tr w:rsidR="00B93591" w:rsidRPr="00120B1E" w:rsidTr="002C4FF4">
        <w:tc>
          <w:tcPr>
            <w:tcW w:w="1668" w:type="dxa"/>
          </w:tcPr>
          <w:p w:rsidR="00B93591" w:rsidRPr="002C4FF4" w:rsidRDefault="00B93591" w:rsidP="009B122A">
            <w:pPr>
              <w:rPr>
                <w:b/>
                <w:sz w:val="16"/>
                <w:szCs w:val="16"/>
              </w:rPr>
            </w:pPr>
            <w:r w:rsidRPr="002C4FF4">
              <w:rPr>
                <w:b/>
                <w:sz w:val="16"/>
                <w:szCs w:val="16"/>
              </w:rPr>
              <w:t>Date</w:t>
            </w:r>
          </w:p>
        </w:tc>
        <w:tc>
          <w:tcPr>
            <w:tcW w:w="5670" w:type="dxa"/>
          </w:tcPr>
          <w:p w:rsidR="00B93591" w:rsidRPr="002C4FF4" w:rsidRDefault="00B93591" w:rsidP="009B122A">
            <w:pPr>
              <w:rPr>
                <w:b/>
                <w:sz w:val="16"/>
                <w:szCs w:val="16"/>
              </w:rPr>
            </w:pPr>
            <w:r w:rsidRPr="002C4FF4">
              <w:rPr>
                <w:b/>
                <w:sz w:val="16"/>
                <w:szCs w:val="16"/>
              </w:rPr>
              <w:t>Action</w:t>
            </w:r>
          </w:p>
        </w:tc>
        <w:tc>
          <w:tcPr>
            <w:tcW w:w="2268" w:type="dxa"/>
          </w:tcPr>
          <w:p w:rsidR="00B93591" w:rsidRPr="002C4FF4" w:rsidRDefault="00B93591" w:rsidP="009B122A">
            <w:pPr>
              <w:rPr>
                <w:b/>
                <w:sz w:val="16"/>
                <w:szCs w:val="16"/>
              </w:rPr>
            </w:pPr>
            <w:r w:rsidRPr="002C4FF4">
              <w:rPr>
                <w:b/>
                <w:sz w:val="16"/>
                <w:szCs w:val="16"/>
              </w:rPr>
              <w:t xml:space="preserve">Responsibility   </w:t>
            </w:r>
          </w:p>
        </w:tc>
        <w:tc>
          <w:tcPr>
            <w:tcW w:w="567" w:type="dxa"/>
          </w:tcPr>
          <w:p w:rsidR="00B93591" w:rsidRPr="002C4FF4" w:rsidRDefault="00B93591" w:rsidP="009B122A">
            <w:pPr>
              <w:rPr>
                <w:b/>
                <w:sz w:val="16"/>
                <w:szCs w:val="16"/>
              </w:rPr>
            </w:pPr>
            <w:r w:rsidRPr="002C4FF4">
              <w:rPr>
                <w:rFonts w:ascii="Helvetica" w:hAnsi="Helvetica" w:cs="Helvetica"/>
                <w:color w:val="000000"/>
                <w:sz w:val="16"/>
                <w:szCs w:val="16"/>
              </w:rPr>
              <w:sym w:font="Wingdings" w:char="F0FC"/>
            </w:r>
          </w:p>
        </w:tc>
      </w:tr>
      <w:tr w:rsidR="00B93591" w:rsidTr="002C4FF4">
        <w:tc>
          <w:tcPr>
            <w:tcW w:w="1668" w:type="dxa"/>
          </w:tcPr>
          <w:p w:rsidR="00B93591" w:rsidRPr="002C4FF4" w:rsidRDefault="00B93591" w:rsidP="009B122A">
            <w:pPr>
              <w:rPr>
                <w:sz w:val="16"/>
                <w:szCs w:val="16"/>
              </w:rPr>
            </w:pPr>
            <w:r w:rsidRPr="002C4FF4">
              <w:rPr>
                <w:sz w:val="16"/>
                <w:szCs w:val="16"/>
              </w:rPr>
              <w:t>5 Jan</w:t>
            </w:r>
          </w:p>
        </w:tc>
        <w:tc>
          <w:tcPr>
            <w:tcW w:w="5670" w:type="dxa"/>
          </w:tcPr>
          <w:p w:rsidR="00B93591" w:rsidRPr="002C4FF4" w:rsidRDefault="00B93591" w:rsidP="009B122A">
            <w:pPr>
              <w:rPr>
                <w:sz w:val="16"/>
                <w:szCs w:val="16"/>
              </w:rPr>
            </w:pPr>
            <w:r w:rsidRPr="002C4FF4">
              <w:rPr>
                <w:sz w:val="16"/>
                <w:szCs w:val="16"/>
              </w:rPr>
              <w:t>Regional Participation Team briefing pack distributed</w:t>
            </w:r>
          </w:p>
        </w:tc>
        <w:tc>
          <w:tcPr>
            <w:tcW w:w="2268" w:type="dxa"/>
          </w:tcPr>
          <w:p w:rsidR="00B93591" w:rsidRPr="002C4FF4" w:rsidRDefault="00B93591" w:rsidP="009B122A">
            <w:pPr>
              <w:rPr>
                <w:sz w:val="16"/>
                <w:szCs w:val="16"/>
              </w:rPr>
            </w:pPr>
            <w:r w:rsidRPr="002C4FF4">
              <w:rPr>
                <w:sz w:val="16"/>
                <w:szCs w:val="16"/>
              </w:rPr>
              <w:t>GBTW Project Team</w:t>
            </w:r>
          </w:p>
        </w:tc>
        <w:tc>
          <w:tcPr>
            <w:tcW w:w="567" w:type="dxa"/>
          </w:tcPr>
          <w:p w:rsidR="00B93591" w:rsidRPr="002C4FF4" w:rsidRDefault="00B93591" w:rsidP="009B122A">
            <w:pPr>
              <w:rPr>
                <w:sz w:val="16"/>
                <w:szCs w:val="16"/>
              </w:rPr>
            </w:pPr>
          </w:p>
        </w:tc>
      </w:tr>
      <w:tr w:rsidR="00B93591" w:rsidTr="002C4FF4">
        <w:tc>
          <w:tcPr>
            <w:tcW w:w="1668" w:type="dxa"/>
          </w:tcPr>
          <w:p w:rsidR="00B93591" w:rsidRPr="002C4FF4" w:rsidRDefault="009B10D5" w:rsidP="009B122A">
            <w:pPr>
              <w:rPr>
                <w:sz w:val="16"/>
                <w:szCs w:val="16"/>
              </w:rPr>
            </w:pPr>
            <w:r w:rsidRPr="002C4FF4">
              <w:rPr>
                <w:sz w:val="16"/>
                <w:szCs w:val="16"/>
              </w:rPr>
              <w:t>14</w:t>
            </w:r>
            <w:r w:rsidR="00B93591" w:rsidRPr="002C4FF4">
              <w:rPr>
                <w:sz w:val="16"/>
                <w:szCs w:val="16"/>
              </w:rPr>
              <w:t xml:space="preserve"> Jan</w:t>
            </w:r>
          </w:p>
        </w:tc>
        <w:tc>
          <w:tcPr>
            <w:tcW w:w="5670" w:type="dxa"/>
          </w:tcPr>
          <w:p w:rsidR="00B93591" w:rsidRPr="002C4FF4" w:rsidRDefault="00B93591" w:rsidP="009B122A">
            <w:pPr>
              <w:rPr>
                <w:sz w:val="16"/>
                <w:szCs w:val="16"/>
              </w:rPr>
            </w:pPr>
            <w:r w:rsidRPr="002C4FF4">
              <w:rPr>
                <w:sz w:val="16"/>
                <w:szCs w:val="16"/>
              </w:rPr>
              <w:t>County Association briefing pack distributed</w:t>
            </w:r>
          </w:p>
        </w:tc>
        <w:tc>
          <w:tcPr>
            <w:tcW w:w="2268" w:type="dxa"/>
          </w:tcPr>
          <w:p w:rsidR="00B93591" w:rsidRPr="002C4FF4" w:rsidRDefault="00B93591" w:rsidP="009B122A">
            <w:pPr>
              <w:rPr>
                <w:sz w:val="16"/>
                <w:szCs w:val="16"/>
              </w:rPr>
            </w:pPr>
            <w:r w:rsidRPr="002C4FF4">
              <w:rPr>
                <w:sz w:val="16"/>
                <w:szCs w:val="16"/>
              </w:rPr>
              <w:t>Regional Teams</w:t>
            </w:r>
          </w:p>
        </w:tc>
        <w:tc>
          <w:tcPr>
            <w:tcW w:w="567" w:type="dxa"/>
          </w:tcPr>
          <w:p w:rsidR="00B93591" w:rsidRPr="002C4FF4" w:rsidRDefault="00B93591" w:rsidP="009B122A">
            <w:pPr>
              <w:rPr>
                <w:sz w:val="16"/>
                <w:szCs w:val="16"/>
              </w:rPr>
            </w:pPr>
          </w:p>
        </w:tc>
      </w:tr>
      <w:tr w:rsidR="00975A52" w:rsidTr="002C4FF4">
        <w:tc>
          <w:tcPr>
            <w:tcW w:w="1668" w:type="dxa"/>
          </w:tcPr>
          <w:p w:rsidR="00975A52" w:rsidRPr="002C4FF4" w:rsidRDefault="00975A52" w:rsidP="00BA4A61">
            <w:pPr>
              <w:rPr>
                <w:sz w:val="16"/>
                <w:szCs w:val="16"/>
              </w:rPr>
            </w:pPr>
            <w:r w:rsidRPr="002C4FF4">
              <w:rPr>
                <w:sz w:val="16"/>
                <w:szCs w:val="16"/>
              </w:rPr>
              <w:t>15 Jan</w:t>
            </w:r>
          </w:p>
        </w:tc>
        <w:tc>
          <w:tcPr>
            <w:tcW w:w="5670" w:type="dxa"/>
          </w:tcPr>
          <w:p w:rsidR="00975A52" w:rsidRPr="002C4FF4" w:rsidRDefault="00975A52" w:rsidP="00BA4A61">
            <w:pPr>
              <w:rPr>
                <w:sz w:val="16"/>
                <w:szCs w:val="16"/>
              </w:rPr>
            </w:pPr>
            <w:r w:rsidRPr="002C4FF4">
              <w:rPr>
                <w:sz w:val="16"/>
                <w:szCs w:val="16"/>
              </w:rPr>
              <w:t>Email to all LTA Registered venues promoting GBTW 2015 &amp; the venue forums (March)</w:t>
            </w:r>
          </w:p>
        </w:tc>
        <w:tc>
          <w:tcPr>
            <w:tcW w:w="2268" w:type="dxa"/>
          </w:tcPr>
          <w:p w:rsidR="00975A52" w:rsidRPr="002C4FF4" w:rsidRDefault="00975A52" w:rsidP="00BA4A61">
            <w:pPr>
              <w:rPr>
                <w:sz w:val="16"/>
                <w:szCs w:val="16"/>
              </w:rPr>
            </w:pPr>
            <w:r w:rsidRPr="002C4FF4">
              <w:rPr>
                <w:sz w:val="16"/>
                <w:szCs w:val="16"/>
              </w:rPr>
              <w:t xml:space="preserve">GBTW Project Team </w:t>
            </w:r>
          </w:p>
        </w:tc>
        <w:tc>
          <w:tcPr>
            <w:tcW w:w="567" w:type="dxa"/>
          </w:tcPr>
          <w:p w:rsidR="00975A52" w:rsidRPr="002C4FF4" w:rsidRDefault="00975A52" w:rsidP="00E121DA">
            <w:pPr>
              <w:rPr>
                <w:sz w:val="16"/>
                <w:szCs w:val="16"/>
              </w:rPr>
            </w:pPr>
          </w:p>
        </w:tc>
      </w:tr>
      <w:tr w:rsidR="00E12282" w:rsidTr="002C4FF4">
        <w:tc>
          <w:tcPr>
            <w:tcW w:w="1668" w:type="dxa"/>
          </w:tcPr>
          <w:p w:rsidR="00E12282" w:rsidRPr="002C4FF4" w:rsidRDefault="00E12282" w:rsidP="00E121DA">
            <w:pPr>
              <w:rPr>
                <w:sz w:val="16"/>
                <w:szCs w:val="16"/>
              </w:rPr>
            </w:pPr>
            <w:r w:rsidRPr="002C4FF4">
              <w:rPr>
                <w:sz w:val="16"/>
                <w:szCs w:val="16"/>
              </w:rPr>
              <w:t>23 Jan</w:t>
            </w:r>
          </w:p>
        </w:tc>
        <w:tc>
          <w:tcPr>
            <w:tcW w:w="5670" w:type="dxa"/>
          </w:tcPr>
          <w:p w:rsidR="00E12282" w:rsidRPr="002C4FF4" w:rsidRDefault="00E12282" w:rsidP="00E121DA">
            <w:pPr>
              <w:rPr>
                <w:sz w:val="16"/>
                <w:szCs w:val="16"/>
              </w:rPr>
            </w:pPr>
            <w:r w:rsidRPr="002C4FF4">
              <w:rPr>
                <w:sz w:val="16"/>
                <w:szCs w:val="16"/>
              </w:rPr>
              <w:t>CSP briefing pack distributed</w:t>
            </w:r>
          </w:p>
        </w:tc>
        <w:tc>
          <w:tcPr>
            <w:tcW w:w="2268" w:type="dxa"/>
          </w:tcPr>
          <w:p w:rsidR="00E12282" w:rsidRPr="002C4FF4" w:rsidRDefault="00E12282" w:rsidP="00E12282">
            <w:pPr>
              <w:rPr>
                <w:sz w:val="16"/>
                <w:szCs w:val="16"/>
              </w:rPr>
            </w:pPr>
            <w:r w:rsidRPr="002C4FF4">
              <w:rPr>
                <w:sz w:val="16"/>
                <w:szCs w:val="16"/>
              </w:rPr>
              <w:t>CSP Project Team</w:t>
            </w:r>
          </w:p>
        </w:tc>
        <w:tc>
          <w:tcPr>
            <w:tcW w:w="567" w:type="dxa"/>
          </w:tcPr>
          <w:p w:rsidR="00E12282" w:rsidRPr="002C4FF4" w:rsidRDefault="00E12282" w:rsidP="00E121D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16 Feb</w:t>
            </w:r>
          </w:p>
        </w:tc>
        <w:tc>
          <w:tcPr>
            <w:tcW w:w="5670" w:type="dxa"/>
          </w:tcPr>
          <w:p w:rsidR="0021091F" w:rsidRPr="002C4FF4" w:rsidRDefault="0021091F" w:rsidP="009B122A">
            <w:pPr>
              <w:rPr>
                <w:sz w:val="16"/>
                <w:szCs w:val="16"/>
              </w:rPr>
            </w:pPr>
            <w:r w:rsidRPr="002C4FF4">
              <w:rPr>
                <w:sz w:val="16"/>
                <w:szCs w:val="16"/>
              </w:rPr>
              <w:t xml:space="preserve">Marketing and Communications plan distributed to Regional Teams </w:t>
            </w:r>
          </w:p>
        </w:tc>
        <w:tc>
          <w:tcPr>
            <w:tcW w:w="2268" w:type="dxa"/>
          </w:tcPr>
          <w:p w:rsidR="0021091F" w:rsidRPr="002C4FF4" w:rsidRDefault="0021091F" w:rsidP="009B122A">
            <w:pPr>
              <w:rPr>
                <w:sz w:val="16"/>
                <w:szCs w:val="16"/>
              </w:rPr>
            </w:pPr>
            <w:r w:rsidRPr="002C4FF4">
              <w:rPr>
                <w:sz w:val="16"/>
                <w:szCs w:val="16"/>
              </w:rPr>
              <w:t>GBTW Project Team</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 xml:space="preserve">16 Feb </w:t>
            </w:r>
          </w:p>
        </w:tc>
        <w:tc>
          <w:tcPr>
            <w:tcW w:w="5670" w:type="dxa"/>
          </w:tcPr>
          <w:p w:rsidR="0021091F" w:rsidRPr="002C4FF4" w:rsidRDefault="0021091F" w:rsidP="009B122A">
            <w:pPr>
              <w:rPr>
                <w:sz w:val="16"/>
                <w:szCs w:val="16"/>
              </w:rPr>
            </w:pPr>
            <w:r w:rsidRPr="002C4FF4">
              <w:rPr>
                <w:sz w:val="16"/>
                <w:szCs w:val="16"/>
              </w:rPr>
              <w:t>Marketing and Communications plan distributed to County Associations &amp; CSPs</w:t>
            </w:r>
          </w:p>
        </w:tc>
        <w:tc>
          <w:tcPr>
            <w:tcW w:w="2268" w:type="dxa"/>
          </w:tcPr>
          <w:p w:rsidR="0021091F" w:rsidRPr="002C4FF4" w:rsidRDefault="0021091F" w:rsidP="009B122A">
            <w:pPr>
              <w:rPr>
                <w:sz w:val="16"/>
                <w:szCs w:val="16"/>
              </w:rPr>
            </w:pPr>
            <w:r w:rsidRPr="002C4FF4">
              <w:rPr>
                <w:sz w:val="16"/>
                <w:szCs w:val="16"/>
              </w:rPr>
              <w:t xml:space="preserve">Regional Teams </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proofErr w:type="spellStart"/>
            <w:r w:rsidRPr="002C4FF4">
              <w:rPr>
                <w:sz w:val="16"/>
                <w:szCs w:val="16"/>
              </w:rPr>
              <w:t>wc</w:t>
            </w:r>
            <w:proofErr w:type="spellEnd"/>
            <w:r w:rsidRPr="002C4FF4">
              <w:rPr>
                <w:sz w:val="16"/>
                <w:szCs w:val="16"/>
              </w:rPr>
              <w:t xml:space="preserve"> 16 Feb</w:t>
            </w:r>
          </w:p>
        </w:tc>
        <w:tc>
          <w:tcPr>
            <w:tcW w:w="5670" w:type="dxa"/>
          </w:tcPr>
          <w:p w:rsidR="0021091F" w:rsidRPr="002C4FF4" w:rsidRDefault="0021091F" w:rsidP="009B122A">
            <w:pPr>
              <w:rPr>
                <w:sz w:val="16"/>
                <w:szCs w:val="16"/>
              </w:rPr>
            </w:pPr>
            <w:r w:rsidRPr="002C4FF4">
              <w:rPr>
                <w:sz w:val="16"/>
                <w:szCs w:val="16"/>
              </w:rPr>
              <w:t>Commence planning with County Associations &amp; CSPs</w:t>
            </w:r>
          </w:p>
        </w:tc>
        <w:tc>
          <w:tcPr>
            <w:tcW w:w="2268" w:type="dxa"/>
          </w:tcPr>
          <w:p w:rsidR="0021091F" w:rsidRPr="002C4FF4" w:rsidRDefault="0021091F" w:rsidP="009B122A">
            <w:pPr>
              <w:rPr>
                <w:sz w:val="16"/>
                <w:szCs w:val="16"/>
              </w:rPr>
            </w:pPr>
            <w:r w:rsidRPr="002C4FF4">
              <w:rPr>
                <w:sz w:val="16"/>
                <w:szCs w:val="16"/>
              </w:rPr>
              <w:t>Regional Teams / County Associations</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proofErr w:type="spellStart"/>
            <w:r w:rsidRPr="002C4FF4">
              <w:rPr>
                <w:sz w:val="16"/>
                <w:szCs w:val="16"/>
              </w:rPr>
              <w:t>wc</w:t>
            </w:r>
            <w:proofErr w:type="spellEnd"/>
            <w:r w:rsidRPr="002C4FF4">
              <w:rPr>
                <w:sz w:val="16"/>
                <w:szCs w:val="16"/>
              </w:rPr>
              <w:t xml:space="preserve"> 16 Feb</w:t>
            </w:r>
          </w:p>
        </w:tc>
        <w:tc>
          <w:tcPr>
            <w:tcW w:w="5670" w:type="dxa"/>
          </w:tcPr>
          <w:p w:rsidR="0021091F" w:rsidRPr="002C4FF4" w:rsidRDefault="0021091F" w:rsidP="009B122A">
            <w:pPr>
              <w:rPr>
                <w:sz w:val="16"/>
                <w:szCs w:val="16"/>
              </w:rPr>
            </w:pPr>
            <w:r w:rsidRPr="002C4FF4">
              <w:rPr>
                <w:sz w:val="16"/>
                <w:szCs w:val="16"/>
              </w:rPr>
              <w:t xml:space="preserve">Venue resource pack delivered to agreed regional location in preparation for the March forums </w:t>
            </w:r>
          </w:p>
        </w:tc>
        <w:tc>
          <w:tcPr>
            <w:tcW w:w="2268" w:type="dxa"/>
          </w:tcPr>
          <w:p w:rsidR="0021091F" w:rsidRPr="002C4FF4" w:rsidRDefault="0021091F" w:rsidP="009B122A">
            <w:pPr>
              <w:rPr>
                <w:sz w:val="16"/>
                <w:szCs w:val="16"/>
              </w:rPr>
            </w:pPr>
            <w:r w:rsidRPr="002C4FF4">
              <w:rPr>
                <w:sz w:val="16"/>
                <w:szCs w:val="16"/>
              </w:rPr>
              <w:t>GBTW Project Team</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28 Feb</w:t>
            </w:r>
          </w:p>
        </w:tc>
        <w:tc>
          <w:tcPr>
            <w:tcW w:w="5670" w:type="dxa"/>
          </w:tcPr>
          <w:p w:rsidR="0021091F" w:rsidRPr="002C4FF4" w:rsidRDefault="0021091F" w:rsidP="009B122A">
            <w:pPr>
              <w:rPr>
                <w:sz w:val="16"/>
                <w:szCs w:val="16"/>
              </w:rPr>
            </w:pPr>
            <w:r w:rsidRPr="002C4FF4">
              <w:rPr>
                <w:rFonts w:cs="Arial"/>
                <w:sz w:val="16"/>
                <w:szCs w:val="16"/>
              </w:rPr>
              <w:t xml:space="preserve">Create draft CSP GBTW Campaign pack for next CSPN </w:t>
            </w:r>
            <w:proofErr w:type="spellStart"/>
            <w:r w:rsidRPr="002C4FF4">
              <w:rPr>
                <w:rFonts w:cs="Arial"/>
                <w:sz w:val="16"/>
                <w:szCs w:val="16"/>
              </w:rPr>
              <w:t>MarComms</w:t>
            </w:r>
            <w:proofErr w:type="spellEnd"/>
            <w:r w:rsidRPr="002C4FF4">
              <w:rPr>
                <w:rFonts w:cs="Arial"/>
                <w:sz w:val="16"/>
                <w:szCs w:val="16"/>
              </w:rPr>
              <w:t xml:space="preserve"> meeting (March 3</w:t>
            </w:r>
            <w:r w:rsidRPr="002C4FF4">
              <w:rPr>
                <w:rFonts w:cs="Arial"/>
                <w:sz w:val="16"/>
                <w:szCs w:val="16"/>
                <w:vertAlign w:val="superscript"/>
              </w:rPr>
              <w:t>rd</w:t>
            </w:r>
            <w:r w:rsidRPr="002C4FF4">
              <w:rPr>
                <w:rFonts w:cs="Arial"/>
                <w:sz w:val="16"/>
                <w:szCs w:val="16"/>
              </w:rPr>
              <w:t>)</w:t>
            </w:r>
          </w:p>
        </w:tc>
        <w:tc>
          <w:tcPr>
            <w:tcW w:w="2268" w:type="dxa"/>
          </w:tcPr>
          <w:p w:rsidR="0021091F" w:rsidRPr="002C4FF4" w:rsidRDefault="0021091F" w:rsidP="009B122A">
            <w:pPr>
              <w:rPr>
                <w:sz w:val="16"/>
                <w:szCs w:val="16"/>
              </w:rPr>
            </w:pPr>
            <w:r w:rsidRPr="002C4FF4">
              <w:rPr>
                <w:sz w:val="16"/>
                <w:szCs w:val="16"/>
              </w:rPr>
              <w:t>CSP Project Team</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16 Feb</w:t>
            </w:r>
          </w:p>
        </w:tc>
        <w:tc>
          <w:tcPr>
            <w:tcW w:w="5670" w:type="dxa"/>
          </w:tcPr>
          <w:p w:rsidR="0021091F" w:rsidRPr="002C4FF4" w:rsidRDefault="0021091F" w:rsidP="009B122A">
            <w:pPr>
              <w:rPr>
                <w:sz w:val="16"/>
                <w:szCs w:val="16"/>
              </w:rPr>
            </w:pPr>
            <w:r w:rsidRPr="002C4FF4">
              <w:rPr>
                <w:sz w:val="16"/>
                <w:szCs w:val="16"/>
              </w:rPr>
              <w:t>GBTW Media Pack to be distributed to Regional Teams, County Associations &amp; CSPs</w:t>
            </w:r>
          </w:p>
        </w:tc>
        <w:tc>
          <w:tcPr>
            <w:tcW w:w="2268" w:type="dxa"/>
          </w:tcPr>
          <w:p w:rsidR="0021091F" w:rsidRPr="002C4FF4" w:rsidRDefault="0021091F" w:rsidP="009B122A">
            <w:pPr>
              <w:rPr>
                <w:sz w:val="16"/>
                <w:szCs w:val="16"/>
              </w:rPr>
            </w:pPr>
            <w:r w:rsidRPr="002C4FF4">
              <w:rPr>
                <w:sz w:val="16"/>
                <w:szCs w:val="16"/>
              </w:rPr>
              <w:t>GBTW Project Team</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 xml:space="preserve">2 Mar </w:t>
            </w:r>
          </w:p>
        </w:tc>
        <w:tc>
          <w:tcPr>
            <w:tcW w:w="5670" w:type="dxa"/>
          </w:tcPr>
          <w:p w:rsidR="0021091F" w:rsidRPr="002C4FF4" w:rsidRDefault="0021091F" w:rsidP="009B122A">
            <w:pPr>
              <w:rPr>
                <w:sz w:val="16"/>
                <w:szCs w:val="16"/>
              </w:rPr>
            </w:pPr>
            <w:r w:rsidRPr="002C4FF4">
              <w:rPr>
                <w:sz w:val="16"/>
                <w:szCs w:val="16"/>
              </w:rPr>
              <w:t>Communicate website live for venues to register their events</w:t>
            </w:r>
          </w:p>
        </w:tc>
        <w:tc>
          <w:tcPr>
            <w:tcW w:w="2268" w:type="dxa"/>
          </w:tcPr>
          <w:p w:rsidR="0021091F" w:rsidRPr="002C4FF4" w:rsidRDefault="0021091F" w:rsidP="009B122A">
            <w:pPr>
              <w:rPr>
                <w:sz w:val="16"/>
                <w:szCs w:val="16"/>
              </w:rPr>
            </w:pPr>
            <w:r w:rsidRPr="002C4FF4">
              <w:rPr>
                <w:sz w:val="16"/>
                <w:szCs w:val="16"/>
              </w:rPr>
              <w:t>GBTW Project Team</w:t>
            </w:r>
          </w:p>
        </w:tc>
        <w:tc>
          <w:tcPr>
            <w:tcW w:w="567" w:type="dxa"/>
          </w:tcPr>
          <w:p w:rsidR="0021091F" w:rsidRPr="002C4FF4" w:rsidRDefault="0021091F" w:rsidP="009B122A">
            <w:pPr>
              <w:rPr>
                <w:sz w:val="16"/>
                <w:szCs w:val="16"/>
              </w:rPr>
            </w:pPr>
          </w:p>
        </w:tc>
      </w:tr>
      <w:tr w:rsidR="0021091F" w:rsidTr="002C4FF4">
        <w:tc>
          <w:tcPr>
            <w:tcW w:w="1668" w:type="dxa"/>
          </w:tcPr>
          <w:p w:rsidR="0021091F" w:rsidRPr="002C4FF4" w:rsidRDefault="0021091F" w:rsidP="009B122A">
            <w:pPr>
              <w:rPr>
                <w:sz w:val="16"/>
                <w:szCs w:val="16"/>
              </w:rPr>
            </w:pPr>
            <w:r w:rsidRPr="002C4FF4">
              <w:rPr>
                <w:sz w:val="16"/>
                <w:szCs w:val="16"/>
              </w:rPr>
              <w:t>3 Mar</w:t>
            </w:r>
          </w:p>
        </w:tc>
        <w:tc>
          <w:tcPr>
            <w:tcW w:w="5670" w:type="dxa"/>
          </w:tcPr>
          <w:p w:rsidR="0021091F" w:rsidRPr="002C4FF4" w:rsidRDefault="0021091F" w:rsidP="00BA4A61">
            <w:pPr>
              <w:pStyle w:val="NumberedText"/>
              <w:tabs>
                <w:tab w:val="clear" w:pos="454"/>
              </w:tabs>
              <w:ind w:left="0" w:firstLine="0"/>
              <w:rPr>
                <w:rFonts w:cs="Arial"/>
                <w:sz w:val="16"/>
                <w:szCs w:val="16"/>
              </w:rPr>
            </w:pPr>
            <w:r w:rsidRPr="002C4FF4">
              <w:rPr>
                <w:rFonts w:cs="Arial"/>
                <w:b w:val="0"/>
                <w:sz w:val="16"/>
                <w:szCs w:val="16"/>
              </w:rPr>
              <w:t xml:space="preserve">Present &amp; discuss campaign planning with CSPN </w:t>
            </w:r>
            <w:proofErr w:type="spellStart"/>
            <w:r w:rsidRPr="002C4FF4">
              <w:rPr>
                <w:rFonts w:cs="Arial"/>
                <w:b w:val="0"/>
                <w:sz w:val="16"/>
                <w:szCs w:val="16"/>
              </w:rPr>
              <w:t>MarComms</w:t>
            </w:r>
            <w:proofErr w:type="spellEnd"/>
            <w:r w:rsidRPr="002C4FF4">
              <w:rPr>
                <w:rFonts w:cs="Arial"/>
                <w:b w:val="0"/>
                <w:sz w:val="16"/>
                <w:szCs w:val="16"/>
              </w:rPr>
              <w:t xml:space="preserve"> team.</w:t>
            </w:r>
          </w:p>
        </w:tc>
        <w:tc>
          <w:tcPr>
            <w:tcW w:w="2268" w:type="dxa"/>
          </w:tcPr>
          <w:p w:rsidR="0021091F" w:rsidRPr="002C4FF4" w:rsidRDefault="0021091F" w:rsidP="009B122A">
            <w:pPr>
              <w:rPr>
                <w:sz w:val="16"/>
                <w:szCs w:val="16"/>
              </w:rPr>
            </w:pPr>
            <w:r w:rsidRPr="002C4FF4">
              <w:rPr>
                <w:sz w:val="16"/>
                <w:szCs w:val="16"/>
              </w:rPr>
              <w:t>CSP Project Team</w:t>
            </w:r>
          </w:p>
        </w:tc>
        <w:tc>
          <w:tcPr>
            <w:tcW w:w="567" w:type="dxa"/>
          </w:tcPr>
          <w:p w:rsidR="0021091F" w:rsidRPr="002C4FF4" w:rsidRDefault="0021091F"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Mar 16 - 17</w:t>
            </w:r>
          </w:p>
        </w:tc>
        <w:tc>
          <w:tcPr>
            <w:tcW w:w="5670" w:type="dxa"/>
          </w:tcPr>
          <w:p w:rsidR="001E1F52" w:rsidRPr="002C4FF4" w:rsidRDefault="001E1F52" w:rsidP="001E1F52">
            <w:pPr>
              <w:pStyle w:val="NumberedText"/>
              <w:tabs>
                <w:tab w:val="clear" w:pos="454"/>
              </w:tabs>
              <w:ind w:left="0" w:firstLine="0"/>
              <w:rPr>
                <w:rFonts w:cs="Arial"/>
                <w:sz w:val="16"/>
                <w:szCs w:val="16"/>
              </w:rPr>
            </w:pPr>
            <w:r w:rsidRPr="002C4FF4">
              <w:rPr>
                <w:rFonts w:cs="Arial"/>
                <w:b w:val="0"/>
                <w:sz w:val="16"/>
                <w:szCs w:val="16"/>
              </w:rPr>
              <w:t xml:space="preserve">LTA attend 2 day CSP Convention to promote CSP involvement in GBTW </w:t>
            </w:r>
          </w:p>
        </w:tc>
        <w:tc>
          <w:tcPr>
            <w:tcW w:w="2268" w:type="dxa"/>
          </w:tcPr>
          <w:p w:rsidR="001E1F52" w:rsidRPr="002C4FF4" w:rsidRDefault="001E1F52" w:rsidP="00BA4A61">
            <w:pPr>
              <w:pStyle w:val="NumberedText"/>
              <w:tabs>
                <w:tab w:val="clear" w:pos="454"/>
              </w:tabs>
              <w:ind w:left="0" w:firstLine="0"/>
              <w:rPr>
                <w:rFonts w:cs="Arial"/>
                <w:b w:val="0"/>
                <w:sz w:val="16"/>
                <w:szCs w:val="16"/>
              </w:rPr>
            </w:pPr>
            <w:r w:rsidRPr="002C4FF4">
              <w:rPr>
                <w:b w:val="0"/>
                <w:sz w:val="16"/>
                <w:szCs w:val="16"/>
              </w:rPr>
              <w:t>CSP Project Team</w:t>
            </w:r>
          </w:p>
        </w:tc>
        <w:tc>
          <w:tcPr>
            <w:tcW w:w="567" w:type="dxa"/>
          </w:tcPr>
          <w:p w:rsidR="001E1F52" w:rsidRPr="002C4FF4" w:rsidRDefault="001E1F52" w:rsidP="00BA4A61">
            <w:pPr>
              <w:pStyle w:val="NumberedText"/>
              <w:tabs>
                <w:tab w:val="clear" w:pos="454"/>
              </w:tabs>
              <w:ind w:left="0" w:firstLine="0"/>
              <w:rPr>
                <w:rFonts w:cs="Arial"/>
                <w:b w:val="0"/>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 – 31 Mar</w:t>
            </w:r>
          </w:p>
        </w:tc>
        <w:tc>
          <w:tcPr>
            <w:tcW w:w="5670" w:type="dxa"/>
          </w:tcPr>
          <w:p w:rsidR="001E1F52" w:rsidRPr="002C4FF4" w:rsidRDefault="001E1F52" w:rsidP="009B122A">
            <w:pPr>
              <w:rPr>
                <w:sz w:val="16"/>
                <w:szCs w:val="16"/>
              </w:rPr>
            </w:pPr>
            <w:r w:rsidRPr="002C4FF4">
              <w:rPr>
                <w:sz w:val="16"/>
                <w:szCs w:val="16"/>
              </w:rPr>
              <w:t>Deliver venue forums and promote venue registration</w:t>
            </w:r>
          </w:p>
        </w:tc>
        <w:tc>
          <w:tcPr>
            <w:tcW w:w="2268" w:type="dxa"/>
          </w:tcPr>
          <w:p w:rsidR="001E1F52" w:rsidRPr="002C4FF4" w:rsidRDefault="001E1F52" w:rsidP="009B122A">
            <w:pPr>
              <w:rPr>
                <w:sz w:val="16"/>
                <w:szCs w:val="16"/>
              </w:rPr>
            </w:pPr>
            <w:r w:rsidRPr="002C4FF4">
              <w:rPr>
                <w:sz w:val="16"/>
                <w:szCs w:val="16"/>
              </w:rPr>
              <w:t>Regional Teams / County Associations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 – 30 Apr</w:t>
            </w:r>
          </w:p>
        </w:tc>
        <w:tc>
          <w:tcPr>
            <w:tcW w:w="5670" w:type="dxa"/>
          </w:tcPr>
          <w:p w:rsidR="001E1F52" w:rsidRPr="002C4FF4" w:rsidRDefault="001E1F52" w:rsidP="009B122A">
            <w:pPr>
              <w:rPr>
                <w:sz w:val="16"/>
                <w:szCs w:val="16"/>
              </w:rPr>
            </w:pPr>
            <w:r w:rsidRPr="002C4FF4">
              <w:rPr>
                <w:sz w:val="16"/>
                <w:szCs w:val="16"/>
              </w:rPr>
              <w:t xml:space="preserve">On-going contact with venues to promote registration </w:t>
            </w:r>
          </w:p>
        </w:tc>
        <w:tc>
          <w:tcPr>
            <w:tcW w:w="2268" w:type="dxa"/>
          </w:tcPr>
          <w:p w:rsidR="001E1F52" w:rsidRPr="002C4FF4" w:rsidRDefault="001E1F52" w:rsidP="009B122A">
            <w:pPr>
              <w:rPr>
                <w:sz w:val="16"/>
                <w:szCs w:val="16"/>
              </w:rPr>
            </w:pPr>
            <w:r w:rsidRPr="002C4FF4">
              <w:rPr>
                <w:sz w:val="16"/>
                <w:szCs w:val="16"/>
              </w:rPr>
              <w:t>Regional Teams / County Associations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Mar – Aug</w:t>
            </w:r>
          </w:p>
        </w:tc>
        <w:tc>
          <w:tcPr>
            <w:tcW w:w="5670" w:type="dxa"/>
          </w:tcPr>
          <w:p w:rsidR="001E1F52" w:rsidRPr="002C4FF4" w:rsidRDefault="001E1F52" w:rsidP="009B122A">
            <w:pPr>
              <w:rPr>
                <w:sz w:val="16"/>
                <w:szCs w:val="16"/>
              </w:rPr>
            </w:pPr>
            <w:r w:rsidRPr="002C4FF4">
              <w:rPr>
                <w:sz w:val="16"/>
                <w:szCs w:val="16"/>
              </w:rPr>
              <w:t xml:space="preserve">Send preparing for your event email after each new venue registers their event – automated via </w:t>
            </w:r>
            <w:proofErr w:type="spellStart"/>
            <w:r w:rsidRPr="002C4FF4">
              <w:rPr>
                <w:sz w:val="16"/>
                <w:szCs w:val="16"/>
              </w:rPr>
              <w:t>ClubSpark</w:t>
            </w:r>
            <w:proofErr w:type="spellEnd"/>
            <w:r w:rsidRPr="002C4FF4">
              <w:rPr>
                <w:sz w:val="16"/>
                <w:szCs w:val="16"/>
              </w:rPr>
              <w:t xml:space="preserve">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15 Apr</w:t>
            </w:r>
          </w:p>
        </w:tc>
        <w:tc>
          <w:tcPr>
            <w:tcW w:w="5670" w:type="dxa"/>
          </w:tcPr>
          <w:p w:rsidR="001E1F52" w:rsidRPr="002C4FF4" w:rsidRDefault="001E1F52" w:rsidP="009B122A">
            <w:pPr>
              <w:rPr>
                <w:sz w:val="16"/>
                <w:szCs w:val="16"/>
              </w:rPr>
            </w:pPr>
            <w:r w:rsidRPr="002C4FF4">
              <w:rPr>
                <w:sz w:val="16"/>
                <w:szCs w:val="16"/>
              </w:rPr>
              <w:t xml:space="preserve">Communicate website live for participant registration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F97852" w:rsidTr="002C4FF4">
        <w:tc>
          <w:tcPr>
            <w:tcW w:w="1668" w:type="dxa"/>
          </w:tcPr>
          <w:p w:rsidR="00F97852" w:rsidRPr="002C4FF4" w:rsidRDefault="00F97852" w:rsidP="009B122A">
            <w:pPr>
              <w:rPr>
                <w:sz w:val="16"/>
                <w:szCs w:val="16"/>
              </w:rPr>
            </w:pPr>
            <w:r w:rsidRPr="002C4FF4">
              <w:rPr>
                <w:sz w:val="16"/>
                <w:szCs w:val="16"/>
              </w:rPr>
              <w:t>29 Apr</w:t>
            </w:r>
          </w:p>
        </w:tc>
        <w:tc>
          <w:tcPr>
            <w:tcW w:w="5670" w:type="dxa"/>
          </w:tcPr>
          <w:p w:rsidR="00F97852" w:rsidRPr="002C4FF4" w:rsidRDefault="00F97852" w:rsidP="009B122A">
            <w:pPr>
              <w:rPr>
                <w:sz w:val="16"/>
                <w:szCs w:val="16"/>
              </w:rPr>
            </w:pPr>
            <w:r w:rsidRPr="002C4FF4">
              <w:rPr>
                <w:rFonts w:cs="Arial"/>
                <w:sz w:val="16"/>
                <w:szCs w:val="16"/>
              </w:rPr>
              <w:t xml:space="preserve">Deliver GBTW Campaign workshop at CSP National </w:t>
            </w:r>
            <w:proofErr w:type="spellStart"/>
            <w:r w:rsidRPr="002C4FF4">
              <w:rPr>
                <w:rFonts w:cs="Arial"/>
                <w:sz w:val="16"/>
                <w:szCs w:val="16"/>
              </w:rPr>
              <w:t>MarComms</w:t>
            </w:r>
            <w:proofErr w:type="spellEnd"/>
            <w:r w:rsidRPr="002C4FF4">
              <w:rPr>
                <w:rFonts w:cs="Arial"/>
                <w:sz w:val="16"/>
                <w:szCs w:val="16"/>
              </w:rPr>
              <w:t xml:space="preserve"> Training</w:t>
            </w:r>
          </w:p>
        </w:tc>
        <w:tc>
          <w:tcPr>
            <w:tcW w:w="2268" w:type="dxa"/>
          </w:tcPr>
          <w:p w:rsidR="00F97852" w:rsidRPr="002C4FF4" w:rsidRDefault="00F97852" w:rsidP="009B122A">
            <w:pPr>
              <w:rPr>
                <w:sz w:val="16"/>
                <w:szCs w:val="16"/>
              </w:rPr>
            </w:pPr>
            <w:r w:rsidRPr="002C4FF4">
              <w:rPr>
                <w:sz w:val="16"/>
                <w:szCs w:val="16"/>
              </w:rPr>
              <w:t>CSP Project Team</w:t>
            </w:r>
          </w:p>
        </w:tc>
        <w:tc>
          <w:tcPr>
            <w:tcW w:w="567" w:type="dxa"/>
          </w:tcPr>
          <w:p w:rsidR="00F97852" w:rsidRPr="002C4FF4" w:rsidRDefault="00F978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12 May</w:t>
            </w:r>
          </w:p>
        </w:tc>
        <w:tc>
          <w:tcPr>
            <w:tcW w:w="5670" w:type="dxa"/>
          </w:tcPr>
          <w:p w:rsidR="001E1F52" w:rsidRPr="002C4FF4" w:rsidRDefault="001E1F52" w:rsidP="009B122A">
            <w:pPr>
              <w:rPr>
                <w:sz w:val="16"/>
                <w:szCs w:val="16"/>
              </w:rPr>
            </w:pPr>
            <w:r w:rsidRPr="002C4FF4">
              <w:rPr>
                <w:sz w:val="16"/>
                <w:szCs w:val="16"/>
              </w:rPr>
              <w:t xml:space="preserve">GBTW 2015 media launch event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4 - 17 May</w:t>
            </w:r>
          </w:p>
        </w:tc>
        <w:tc>
          <w:tcPr>
            <w:tcW w:w="5670" w:type="dxa"/>
          </w:tcPr>
          <w:p w:rsidR="001E1F52" w:rsidRPr="002C4FF4" w:rsidRDefault="001E1F52" w:rsidP="009B122A">
            <w:pPr>
              <w:rPr>
                <w:sz w:val="16"/>
                <w:szCs w:val="16"/>
              </w:rPr>
            </w:pPr>
            <w:r w:rsidRPr="002C4FF4">
              <w:rPr>
                <w:sz w:val="16"/>
                <w:szCs w:val="16"/>
              </w:rPr>
              <w:t xml:space="preserve">Marketing activity for GBTW 1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11 May</w:t>
            </w:r>
          </w:p>
        </w:tc>
        <w:tc>
          <w:tcPr>
            <w:tcW w:w="5670" w:type="dxa"/>
          </w:tcPr>
          <w:p w:rsidR="001E1F52" w:rsidRPr="002C4FF4" w:rsidRDefault="001E1F52" w:rsidP="009B122A">
            <w:pPr>
              <w:rPr>
                <w:sz w:val="16"/>
                <w:szCs w:val="16"/>
              </w:rPr>
            </w:pPr>
            <w:r w:rsidRPr="002C4FF4">
              <w:rPr>
                <w:sz w:val="16"/>
                <w:szCs w:val="16"/>
              </w:rPr>
              <w:t xml:space="preserve">Send final checklist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16 &amp; 17 May</w:t>
            </w:r>
          </w:p>
        </w:tc>
        <w:tc>
          <w:tcPr>
            <w:tcW w:w="5670" w:type="dxa"/>
          </w:tcPr>
          <w:p w:rsidR="001E1F52" w:rsidRPr="002C4FF4" w:rsidRDefault="001E1F52" w:rsidP="009B122A">
            <w:pPr>
              <w:rPr>
                <w:sz w:val="16"/>
                <w:szCs w:val="16"/>
              </w:rPr>
            </w:pPr>
            <w:r w:rsidRPr="002C4FF4">
              <w:rPr>
                <w:sz w:val="16"/>
                <w:szCs w:val="16"/>
              </w:rPr>
              <w:t>GBTW 1</w:t>
            </w:r>
          </w:p>
        </w:tc>
        <w:tc>
          <w:tcPr>
            <w:tcW w:w="2268" w:type="dxa"/>
          </w:tcPr>
          <w:p w:rsidR="001E1F52" w:rsidRPr="002C4FF4" w:rsidRDefault="001E1F52" w:rsidP="009B122A">
            <w:pPr>
              <w:rPr>
                <w:sz w:val="16"/>
                <w:szCs w:val="16"/>
              </w:rPr>
            </w:pPr>
            <w:r w:rsidRPr="002C4FF4">
              <w:rPr>
                <w:sz w:val="16"/>
                <w:szCs w:val="16"/>
              </w:rPr>
              <w:t>ALL</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18 May</w:t>
            </w:r>
          </w:p>
        </w:tc>
        <w:tc>
          <w:tcPr>
            <w:tcW w:w="5670" w:type="dxa"/>
          </w:tcPr>
          <w:p w:rsidR="001E1F52" w:rsidRPr="002C4FF4" w:rsidRDefault="001E1F52" w:rsidP="009B122A">
            <w:pPr>
              <w:rPr>
                <w:sz w:val="16"/>
                <w:szCs w:val="16"/>
              </w:rPr>
            </w:pPr>
            <w:r w:rsidRPr="002C4FF4">
              <w:rPr>
                <w:sz w:val="16"/>
                <w:szCs w:val="16"/>
              </w:rPr>
              <w:t xml:space="preserve">Send post event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18 May</w:t>
            </w:r>
          </w:p>
        </w:tc>
        <w:tc>
          <w:tcPr>
            <w:tcW w:w="5670" w:type="dxa"/>
          </w:tcPr>
          <w:p w:rsidR="001E1F52" w:rsidRPr="002C4FF4" w:rsidRDefault="001E1F52" w:rsidP="009B122A">
            <w:pPr>
              <w:rPr>
                <w:sz w:val="16"/>
                <w:szCs w:val="16"/>
              </w:rPr>
            </w:pPr>
            <w:r w:rsidRPr="002C4FF4">
              <w:rPr>
                <w:sz w:val="16"/>
                <w:szCs w:val="16"/>
              </w:rPr>
              <w:t xml:space="preserve">Send participant survey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3 Aug</w:t>
            </w:r>
          </w:p>
        </w:tc>
        <w:tc>
          <w:tcPr>
            <w:tcW w:w="5670" w:type="dxa"/>
          </w:tcPr>
          <w:p w:rsidR="001E1F52" w:rsidRPr="002C4FF4" w:rsidRDefault="001E1F52" w:rsidP="009B122A">
            <w:pPr>
              <w:rPr>
                <w:sz w:val="16"/>
                <w:szCs w:val="16"/>
              </w:rPr>
            </w:pPr>
            <w:r w:rsidRPr="002C4FF4">
              <w:rPr>
                <w:sz w:val="16"/>
                <w:szCs w:val="16"/>
              </w:rPr>
              <w:t>Send venue survey</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1 - 14 Jun</w:t>
            </w:r>
          </w:p>
        </w:tc>
        <w:tc>
          <w:tcPr>
            <w:tcW w:w="5670" w:type="dxa"/>
          </w:tcPr>
          <w:p w:rsidR="001E1F52" w:rsidRPr="002C4FF4" w:rsidRDefault="001E1F52" w:rsidP="009B122A">
            <w:pPr>
              <w:rPr>
                <w:sz w:val="16"/>
                <w:szCs w:val="16"/>
              </w:rPr>
            </w:pPr>
            <w:r w:rsidRPr="002C4FF4">
              <w:rPr>
                <w:sz w:val="16"/>
                <w:szCs w:val="16"/>
              </w:rPr>
              <w:t>Marketing activity for GBTW 2</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 xml:space="preserve">8 June </w:t>
            </w:r>
          </w:p>
        </w:tc>
        <w:tc>
          <w:tcPr>
            <w:tcW w:w="5670" w:type="dxa"/>
          </w:tcPr>
          <w:p w:rsidR="001E1F52" w:rsidRPr="002C4FF4" w:rsidRDefault="001E1F52" w:rsidP="009B122A">
            <w:pPr>
              <w:rPr>
                <w:sz w:val="16"/>
                <w:szCs w:val="16"/>
              </w:rPr>
            </w:pPr>
            <w:r w:rsidRPr="002C4FF4">
              <w:rPr>
                <w:sz w:val="16"/>
                <w:szCs w:val="16"/>
              </w:rPr>
              <w:t xml:space="preserve">Send final checklist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13 &amp; 14 Jun</w:t>
            </w:r>
          </w:p>
        </w:tc>
        <w:tc>
          <w:tcPr>
            <w:tcW w:w="5670" w:type="dxa"/>
          </w:tcPr>
          <w:p w:rsidR="001E1F52" w:rsidRPr="002C4FF4" w:rsidRDefault="001E1F52" w:rsidP="009B122A">
            <w:pPr>
              <w:rPr>
                <w:sz w:val="16"/>
                <w:szCs w:val="16"/>
              </w:rPr>
            </w:pPr>
            <w:r w:rsidRPr="002C4FF4">
              <w:rPr>
                <w:sz w:val="16"/>
                <w:szCs w:val="16"/>
              </w:rPr>
              <w:t>GBTW 2</w:t>
            </w:r>
          </w:p>
        </w:tc>
        <w:tc>
          <w:tcPr>
            <w:tcW w:w="2268" w:type="dxa"/>
          </w:tcPr>
          <w:p w:rsidR="001E1F52" w:rsidRPr="002C4FF4" w:rsidRDefault="001E1F52" w:rsidP="009B122A">
            <w:pPr>
              <w:rPr>
                <w:sz w:val="16"/>
                <w:szCs w:val="16"/>
              </w:rPr>
            </w:pPr>
            <w:r w:rsidRPr="002C4FF4">
              <w:rPr>
                <w:sz w:val="16"/>
                <w:szCs w:val="16"/>
              </w:rPr>
              <w:t>ALL</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15 Jun</w:t>
            </w:r>
          </w:p>
        </w:tc>
        <w:tc>
          <w:tcPr>
            <w:tcW w:w="5670" w:type="dxa"/>
          </w:tcPr>
          <w:p w:rsidR="001E1F52" w:rsidRPr="002C4FF4" w:rsidRDefault="001E1F52" w:rsidP="009B122A">
            <w:pPr>
              <w:rPr>
                <w:sz w:val="16"/>
                <w:szCs w:val="16"/>
              </w:rPr>
            </w:pPr>
            <w:r w:rsidRPr="002C4FF4">
              <w:rPr>
                <w:sz w:val="16"/>
                <w:szCs w:val="16"/>
              </w:rPr>
              <w:t xml:space="preserve">Send post event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15 Jun</w:t>
            </w:r>
          </w:p>
        </w:tc>
        <w:tc>
          <w:tcPr>
            <w:tcW w:w="5670" w:type="dxa"/>
          </w:tcPr>
          <w:p w:rsidR="001E1F52" w:rsidRPr="002C4FF4" w:rsidRDefault="001E1F52" w:rsidP="009B122A">
            <w:pPr>
              <w:rPr>
                <w:sz w:val="16"/>
                <w:szCs w:val="16"/>
              </w:rPr>
            </w:pPr>
            <w:r w:rsidRPr="002C4FF4">
              <w:rPr>
                <w:sz w:val="16"/>
                <w:szCs w:val="16"/>
              </w:rPr>
              <w:t xml:space="preserve">Send participant survey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3 Aug</w:t>
            </w:r>
          </w:p>
        </w:tc>
        <w:tc>
          <w:tcPr>
            <w:tcW w:w="5670" w:type="dxa"/>
          </w:tcPr>
          <w:p w:rsidR="001E1F52" w:rsidRPr="002C4FF4" w:rsidRDefault="001E1F52" w:rsidP="009B122A">
            <w:pPr>
              <w:rPr>
                <w:sz w:val="16"/>
                <w:szCs w:val="16"/>
              </w:rPr>
            </w:pPr>
            <w:r w:rsidRPr="002C4FF4">
              <w:rPr>
                <w:sz w:val="16"/>
                <w:szCs w:val="16"/>
              </w:rPr>
              <w:t>Send venue survey</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20 Jul – 2 Aug</w:t>
            </w:r>
          </w:p>
        </w:tc>
        <w:tc>
          <w:tcPr>
            <w:tcW w:w="5670" w:type="dxa"/>
          </w:tcPr>
          <w:p w:rsidR="001E1F52" w:rsidRPr="002C4FF4" w:rsidRDefault="001E1F52" w:rsidP="009B122A">
            <w:pPr>
              <w:rPr>
                <w:sz w:val="16"/>
                <w:szCs w:val="16"/>
              </w:rPr>
            </w:pPr>
            <w:r w:rsidRPr="002C4FF4">
              <w:rPr>
                <w:sz w:val="16"/>
                <w:szCs w:val="16"/>
              </w:rPr>
              <w:t>Marketing activity for GBTW 3</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 xml:space="preserve">27 July </w:t>
            </w:r>
          </w:p>
        </w:tc>
        <w:tc>
          <w:tcPr>
            <w:tcW w:w="5670" w:type="dxa"/>
          </w:tcPr>
          <w:p w:rsidR="001E1F52" w:rsidRPr="002C4FF4" w:rsidRDefault="001E1F52" w:rsidP="009B122A">
            <w:pPr>
              <w:rPr>
                <w:sz w:val="16"/>
                <w:szCs w:val="16"/>
              </w:rPr>
            </w:pPr>
            <w:r w:rsidRPr="002C4FF4">
              <w:rPr>
                <w:sz w:val="16"/>
                <w:szCs w:val="16"/>
              </w:rPr>
              <w:t xml:space="preserve">Send final checklist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1 &amp; 2 Aug</w:t>
            </w:r>
          </w:p>
        </w:tc>
        <w:tc>
          <w:tcPr>
            <w:tcW w:w="5670" w:type="dxa"/>
          </w:tcPr>
          <w:p w:rsidR="001E1F52" w:rsidRPr="002C4FF4" w:rsidRDefault="001E1F52" w:rsidP="009B122A">
            <w:pPr>
              <w:rPr>
                <w:sz w:val="16"/>
                <w:szCs w:val="16"/>
              </w:rPr>
            </w:pPr>
            <w:r w:rsidRPr="002C4FF4">
              <w:rPr>
                <w:sz w:val="16"/>
                <w:szCs w:val="16"/>
              </w:rPr>
              <w:t>GBTW Weekend 3</w:t>
            </w:r>
          </w:p>
        </w:tc>
        <w:tc>
          <w:tcPr>
            <w:tcW w:w="2268" w:type="dxa"/>
          </w:tcPr>
          <w:p w:rsidR="001E1F52" w:rsidRPr="002C4FF4" w:rsidRDefault="001E1F52" w:rsidP="009B122A">
            <w:pPr>
              <w:rPr>
                <w:sz w:val="16"/>
                <w:szCs w:val="16"/>
              </w:rPr>
            </w:pPr>
            <w:r w:rsidRPr="002C4FF4">
              <w:rPr>
                <w:sz w:val="16"/>
                <w:szCs w:val="16"/>
              </w:rPr>
              <w:t>ALL</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3 Aug</w:t>
            </w:r>
          </w:p>
        </w:tc>
        <w:tc>
          <w:tcPr>
            <w:tcW w:w="5670" w:type="dxa"/>
          </w:tcPr>
          <w:p w:rsidR="001E1F52" w:rsidRPr="002C4FF4" w:rsidRDefault="001E1F52" w:rsidP="009B122A">
            <w:pPr>
              <w:rPr>
                <w:sz w:val="16"/>
                <w:szCs w:val="16"/>
              </w:rPr>
            </w:pPr>
            <w:r w:rsidRPr="002C4FF4">
              <w:rPr>
                <w:sz w:val="16"/>
                <w:szCs w:val="16"/>
              </w:rPr>
              <w:t xml:space="preserve">Send post event email to participating venues </w:t>
            </w:r>
          </w:p>
        </w:tc>
        <w:tc>
          <w:tcPr>
            <w:tcW w:w="2268" w:type="dxa"/>
          </w:tcPr>
          <w:p w:rsidR="001E1F52" w:rsidRPr="002C4FF4" w:rsidRDefault="001E1F52" w:rsidP="009B122A">
            <w:pPr>
              <w:rPr>
                <w:sz w:val="16"/>
                <w:szCs w:val="16"/>
              </w:rPr>
            </w:pPr>
            <w:r w:rsidRPr="002C4FF4">
              <w:rPr>
                <w:sz w:val="16"/>
                <w:szCs w:val="16"/>
              </w:rPr>
              <w:t>Regional Teams</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3 Aug</w:t>
            </w:r>
          </w:p>
        </w:tc>
        <w:tc>
          <w:tcPr>
            <w:tcW w:w="5670" w:type="dxa"/>
          </w:tcPr>
          <w:p w:rsidR="001E1F52" w:rsidRPr="002C4FF4" w:rsidRDefault="001E1F52" w:rsidP="009B122A">
            <w:pPr>
              <w:rPr>
                <w:sz w:val="16"/>
                <w:szCs w:val="16"/>
              </w:rPr>
            </w:pPr>
            <w:r w:rsidRPr="002C4FF4">
              <w:rPr>
                <w:sz w:val="16"/>
                <w:szCs w:val="16"/>
              </w:rPr>
              <w:t xml:space="preserve">Send participant survey </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r w:rsidR="001E1F52" w:rsidTr="002C4FF4">
        <w:tc>
          <w:tcPr>
            <w:tcW w:w="1668" w:type="dxa"/>
          </w:tcPr>
          <w:p w:rsidR="001E1F52" w:rsidRPr="002C4FF4" w:rsidRDefault="001E1F52" w:rsidP="009B122A">
            <w:pPr>
              <w:rPr>
                <w:sz w:val="16"/>
                <w:szCs w:val="16"/>
              </w:rPr>
            </w:pPr>
            <w:r w:rsidRPr="002C4FF4">
              <w:rPr>
                <w:sz w:val="16"/>
                <w:szCs w:val="16"/>
              </w:rPr>
              <w:t>3 Aug</w:t>
            </w:r>
          </w:p>
        </w:tc>
        <w:tc>
          <w:tcPr>
            <w:tcW w:w="5670" w:type="dxa"/>
          </w:tcPr>
          <w:p w:rsidR="001E1F52" w:rsidRPr="002C4FF4" w:rsidRDefault="001E1F52" w:rsidP="009B122A">
            <w:pPr>
              <w:rPr>
                <w:sz w:val="16"/>
                <w:szCs w:val="16"/>
              </w:rPr>
            </w:pPr>
            <w:r w:rsidRPr="002C4FF4">
              <w:rPr>
                <w:sz w:val="16"/>
                <w:szCs w:val="16"/>
              </w:rPr>
              <w:t>Send venue survey</w:t>
            </w:r>
          </w:p>
        </w:tc>
        <w:tc>
          <w:tcPr>
            <w:tcW w:w="2268" w:type="dxa"/>
          </w:tcPr>
          <w:p w:rsidR="001E1F52" w:rsidRPr="002C4FF4" w:rsidRDefault="001E1F52" w:rsidP="009B122A">
            <w:pPr>
              <w:rPr>
                <w:sz w:val="16"/>
                <w:szCs w:val="16"/>
              </w:rPr>
            </w:pPr>
            <w:r w:rsidRPr="002C4FF4">
              <w:rPr>
                <w:sz w:val="16"/>
                <w:szCs w:val="16"/>
              </w:rPr>
              <w:t>GBTW Project Team</w:t>
            </w:r>
          </w:p>
        </w:tc>
        <w:tc>
          <w:tcPr>
            <w:tcW w:w="567" w:type="dxa"/>
          </w:tcPr>
          <w:p w:rsidR="001E1F52" w:rsidRPr="002C4FF4" w:rsidRDefault="001E1F52" w:rsidP="009B122A">
            <w:pPr>
              <w:rPr>
                <w:sz w:val="16"/>
                <w:szCs w:val="16"/>
              </w:rPr>
            </w:pPr>
          </w:p>
        </w:tc>
      </w:tr>
    </w:tbl>
    <w:p w:rsidR="00B93591" w:rsidRDefault="00B93591" w:rsidP="00B93591"/>
    <w:p w:rsidR="00E32CEC" w:rsidRDefault="00E32CEC">
      <w:pPr>
        <w:spacing w:line="240" w:lineRule="auto"/>
        <w:rPr>
          <w:rFonts w:ascii="Arial Bold" w:hAnsi="Arial Bold"/>
          <w:b/>
          <w:bCs/>
          <w:iCs/>
          <w:color w:val="0086CB"/>
          <w:sz w:val="28"/>
          <w:szCs w:val="28"/>
        </w:rPr>
      </w:pPr>
    </w:p>
    <w:sectPr w:rsidR="00E32CEC" w:rsidSect="00F055ED">
      <w:headerReference w:type="default" r:id="rId7"/>
      <w:footerReference w:type="default" r:id="rId8"/>
      <w:footerReference w:type="first" r:id="rId9"/>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27" w:rsidRDefault="00887727">
      <w:r>
        <w:separator/>
      </w:r>
    </w:p>
  </w:endnote>
  <w:endnote w:type="continuationSeparator" w:id="0">
    <w:p w:rsidR="00887727" w:rsidRDefault="008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8240" behindDoc="1" locked="0" layoutInCell="1" allowOverlap="1" wp14:anchorId="5E4B8725" wp14:editId="128C8DA8">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A88" w:rsidRDefault="00BA7D85">
    <w:pPr>
      <w:pStyle w:val="Footer"/>
    </w:pPr>
    <w:r>
      <w:rPr>
        <w:noProof/>
        <w:lang w:eastAsia="en-GB"/>
      </w:rPr>
      <w:drawing>
        <wp:anchor distT="0" distB="0" distL="114300" distR="114300" simplePos="0" relativeHeight="251657216" behindDoc="1" locked="0" layoutInCell="1" allowOverlap="1" wp14:anchorId="35231922" wp14:editId="1E88028C">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27" w:rsidRDefault="00887727">
      <w:r>
        <w:separator/>
      </w:r>
    </w:p>
  </w:footnote>
  <w:footnote w:type="continuationSeparator" w:id="0">
    <w:p w:rsidR="00887727" w:rsidRDefault="0088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376C38">
            <w:rPr>
              <w:noProof/>
            </w:rPr>
            <w:t>4</w:t>
          </w:r>
          <w:r>
            <w:fldChar w:fldCharType="end"/>
          </w:r>
          <w:r w:rsidR="00F055ED">
            <w:t xml:space="preserve"> </w:t>
          </w:r>
          <w:r>
            <w:t xml:space="preserve">/ </w:t>
          </w:r>
          <w:fldSimple w:instr=" DATE   \* MERGEFORMAT ">
            <w:r w:rsidR="00376C38">
              <w:rPr>
                <w:noProof/>
              </w:rPr>
              <w:t>23/01/2015</w:t>
            </w:r>
          </w:fldSimple>
        </w:p>
      </w:tc>
    </w:tr>
  </w:tbl>
  <w:p w:rsidR="00721A88" w:rsidRDefault="00B93591" w:rsidP="00F148D5">
    <w:pPr>
      <w:pStyle w:val="Header"/>
      <w:spacing w:after="360"/>
    </w:pPr>
    <w:r>
      <w:rPr>
        <w:noProof/>
        <w:lang w:eastAsia="en-GB"/>
      </w:rPr>
      <w:drawing>
        <wp:anchor distT="0" distB="0" distL="114300" distR="114300" simplePos="0" relativeHeight="251660288" behindDoc="1" locked="0" layoutInCell="1" allowOverlap="1" wp14:anchorId="7704F6BD" wp14:editId="147AA913">
          <wp:simplePos x="0" y="0"/>
          <wp:positionH relativeFrom="column">
            <wp:posOffset>5784215</wp:posOffset>
          </wp:positionH>
          <wp:positionV relativeFrom="paragraph">
            <wp:posOffset>-3175</wp:posOffset>
          </wp:positionV>
          <wp:extent cx="483870" cy="521970"/>
          <wp:effectExtent l="0" t="0" r="0" b="0"/>
          <wp:wrapTight wrapText="bothSides">
            <wp:wrapPolygon edited="0">
              <wp:start x="7654" y="0"/>
              <wp:lineTo x="0" y="0"/>
              <wp:lineTo x="0" y="14978"/>
              <wp:lineTo x="5953" y="20496"/>
              <wp:lineTo x="16157" y="20496"/>
              <wp:lineTo x="20409" y="15766"/>
              <wp:lineTo x="20409" y="3942"/>
              <wp:lineTo x="17858" y="0"/>
              <wp:lineTo x="76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T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3870" cy="521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0091237"/>
    <w:multiLevelType w:val="hybridMultilevel"/>
    <w:tmpl w:val="EA1A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09D36AF"/>
    <w:multiLevelType w:val="hybridMultilevel"/>
    <w:tmpl w:val="18A0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32D07DD"/>
    <w:multiLevelType w:val="hybridMultilevel"/>
    <w:tmpl w:val="7DE8BEA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03F44A69"/>
    <w:multiLevelType w:val="hybridMultilevel"/>
    <w:tmpl w:val="E3D857D0"/>
    <w:lvl w:ilvl="0" w:tplc="527CDD94">
      <w:start w:val="1"/>
      <w:numFmt w:val="bullet"/>
      <w:lvlText w:val="•"/>
      <w:lvlJc w:val="left"/>
      <w:pPr>
        <w:tabs>
          <w:tab w:val="num" w:pos="720"/>
        </w:tabs>
        <w:ind w:left="720" w:hanging="360"/>
      </w:pPr>
      <w:rPr>
        <w:rFonts w:ascii="Arial" w:hAnsi="Arial" w:hint="default"/>
      </w:rPr>
    </w:lvl>
    <w:lvl w:ilvl="1" w:tplc="2D5C76CE" w:tentative="1">
      <w:start w:val="1"/>
      <w:numFmt w:val="bullet"/>
      <w:lvlText w:val="•"/>
      <w:lvlJc w:val="left"/>
      <w:pPr>
        <w:tabs>
          <w:tab w:val="num" w:pos="1440"/>
        </w:tabs>
        <w:ind w:left="1440" w:hanging="360"/>
      </w:pPr>
      <w:rPr>
        <w:rFonts w:ascii="Arial" w:hAnsi="Arial" w:hint="default"/>
      </w:rPr>
    </w:lvl>
    <w:lvl w:ilvl="2" w:tplc="3EA6E56C" w:tentative="1">
      <w:start w:val="1"/>
      <w:numFmt w:val="bullet"/>
      <w:lvlText w:val="•"/>
      <w:lvlJc w:val="left"/>
      <w:pPr>
        <w:tabs>
          <w:tab w:val="num" w:pos="2160"/>
        </w:tabs>
        <w:ind w:left="2160" w:hanging="360"/>
      </w:pPr>
      <w:rPr>
        <w:rFonts w:ascii="Arial" w:hAnsi="Arial" w:hint="default"/>
      </w:rPr>
    </w:lvl>
    <w:lvl w:ilvl="3" w:tplc="E11A4DD2">
      <w:start w:val="1"/>
      <w:numFmt w:val="bullet"/>
      <w:lvlText w:val="•"/>
      <w:lvlJc w:val="left"/>
      <w:pPr>
        <w:tabs>
          <w:tab w:val="num" w:pos="2880"/>
        </w:tabs>
        <w:ind w:left="2880" w:hanging="360"/>
      </w:pPr>
      <w:rPr>
        <w:rFonts w:ascii="Arial" w:hAnsi="Arial" w:hint="default"/>
      </w:rPr>
    </w:lvl>
    <w:lvl w:ilvl="4" w:tplc="D376E87C" w:tentative="1">
      <w:start w:val="1"/>
      <w:numFmt w:val="bullet"/>
      <w:lvlText w:val="•"/>
      <w:lvlJc w:val="left"/>
      <w:pPr>
        <w:tabs>
          <w:tab w:val="num" w:pos="3600"/>
        </w:tabs>
        <w:ind w:left="3600" w:hanging="360"/>
      </w:pPr>
      <w:rPr>
        <w:rFonts w:ascii="Arial" w:hAnsi="Arial" w:hint="default"/>
      </w:rPr>
    </w:lvl>
    <w:lvl w:ilvl="5" w:tplc="6E983BC0" w:tentative="1">
      <w:start w:val="1"/>
      <w:numFmt w:val="bullet"/>
      <w:lvlText w:val="•"/>
      <w:lvlJc w:val="left"/>
      <w:pPr>
        <w:tabs>
          <w:tab w:val="num" w:pos="4320"/>
        </w:tabs>
        <w:ind w:left="4320" w:hanging="360"/>
      </w:pPr>
      <w:rPr>
        <w:rFonts w:ascii="Arial" w:hAnsi="Arial" w:hint="default"/>
      </w:rPr>
    </w:lvl>
    <w:lvl w:ilvl="6" w:tplc="B462BD3E" w:tentative="1">
      <w:start w:val="1"/>
      <w:numFmt w:val="bullet"/>
      <w:lvlText w:val="•"/>
      <w:lvlJc w:val="left"/>
      <w:pPr>
        <w:tabs>
          <w:tab w:val="num" w:pos="5040"/>
        </w:tabs>
        <w:ind w:left="5040" w:hanging="360"/>
      </w:pPr>
      <w:rPr>
        <w:rFonts w:ascii="Arial" w:hAnsi="Arial" w:hint="default"/>
      </w:rPr>
    </w:lvl>
    <w:lvl w:ilvl="7" w:tplc="6898E7F6" w:tentative="1">
      <w:start w:val="1"/>
      <w:numFmt w:val="bullet"/>
      <w:lvlText w:val="•"/>
      <w:lvlJc w:val="left"/>
      <w:pPr>
        <w:tabs>
          <w:tab w:val="num" w:pos="5760"/>
        </w:tabs>
        <w:ind w:left="5760" w:hanging="360"/>
      </w:pPr>
      <w:rPr>
        <w:rFonts w:ascii="Arial" w:hAnsi="Arial" w:hint="default"/>
      </w:rPr>
    </w:lvl>
    <w:lvl w:ilvl="8" w:tplc="464C3C2A" w:tentative="1">
      <w:start w:val="1"/>
      <w:numFmt w:val="bullet"/>
      <w:lvlText w:val="•"/>
      <w:lvlJc w:val="left"/>
      <w:pPr>
        <w:tabs>
          <w:tab w:val="num" w:pos="6480"/>
        </w:tabs>
        <w:ind w:left="6480" w:hanging="360"/>
      </w:pPr>
      <w:rPr>
        <w:rFonts w:ascii="Arial" w:hAnsi="Arial" w:hint="default"/>
      </w:rPr>
    </w:lvl>
  </w:abstractNum>
  <w:abstractNum w:abstractNumId="14">
    <w:nsid w:val="04F37B3C"/>
    <w:multiLevelType w:val="hybridMultilevel"/>
    <w:tmpl w:val="18E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79055C9"/>
    <w:multiLevelType w:val="hybridMultilevel"/>
    <w:tmpl w:val="AFDA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0D1876F9"/>
    <w:multiLevelType w:val="hybridMultilevel"/>
    <w:tmpl w:val="FF200EA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0EA17691"/>
    <w:multiLevelType w:val="hybridMultilevel"/>
    <w:tmpl w:val="B27E3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3396AA1"/>
    <w:multiLevelType w:val="hybridMultilevel"/>
    <w:tmpl w:val="E54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nsid w:val="4FC87F82"/>
    <w:multiLevelType w:val="hybridMultilevel"/>
    <w:tmpl w:val="0150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0585B51"/>
    <w:multiLevelType w:val="hybridMultilevel"/>
    <w:tmpl w:val="12DE3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68FC4EDD"/>
    <w:multiLevelType w:val="hybridMultilevel"/>
    <w:tmpl w:val="962A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74217378"/>
    <w:multiLevelType w:val="hybridMultilevel"/>
    <w:tmpl w:val="4B880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74A66285"/>
    <w:multiLevelType w:val="hybridMultilevel"/>
    <w:tmpl w:val="91A040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6237CCB"/>
    <w:multiLevelType w:val="hybridMultilevel"/>
    <w:tmpl w:val="B36CC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5"/>
  </w:num>
  <w:num w:numId="13">
    <w:abstractNumId w:val="28"/>
  </w:num>
  <w:num w:numId="14">
    <w:abstractNumId w:val="16"/>
  </w:num>
  <w:num w:numId="15">
    <w:abstractNumId w:val="23"/>
  </w:num>
  <w:num w:numId="16">
    <w:abstractNumId w:val="30"/>
  </w:num>
  <w:num w:numId="17">
    <w:abstractNumId w:val="22"/>
  </w:num>
  <w:num w:numId="18">
    <w:abstractNumId w:val="21"/>
  </w:num>
  <w:num w:numId="19">
    <w:abstractNumId w:val="19"/>
  </w:num>
  <w:num w:numId="20">
    <w:abstractNumId w:val="27"/>
  </w:num>
  <w:num w:numId="21">
    <w:abstractNumId w:val="10"/>
  </w:num>
  <w:num w:numId="22">
    <w:abstractNumId w:val="31"/>
  </w:num>
  <w:num w:numId="23">
    <w:abstractNumId w:val="20"/>
  </w:num>
  <w:num w:numId="24">
    <w:abstractNumId w:val="29"/>
  </w:num>
  <w:num w:numId="25">
    <w:abstractNumId w:val="24"/>
  </w:num>
  <w:num w:numId="26">
    <w:abstractNumId w:val="14"/>
  </w:num>
  <w:num w:numId="27">
    <w:abstractNumId w:val="13"/>
  </w:num>
  <w:num w:numId="28">
    <w:abstractNumId w:val="26"/>
  </w:num>
  <w:num w:numId="29">
    <w:abstractNumId w:val="33"/>
  </w:num>
  <w:num w:numId="30">
    <w:abstractNumId w:val="11"/>
  </w:num>
  <w:num w:numId="31">
    <w:abstractNumId w:val="34"/>
  </w:num>
  <w:num w:numId="32">
    <w:abstractNumId w:val="17"/>
  </w:num>
  <w:num w:numId="33">
    <w:abstractNumId w:val="12"/>
  </w:num>
  <w:num w:numId="34">
    <w:abstractNumId w:val="1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BB"/>
    <w:rsid w:val="000050B2"/>
    <w:rsid w:val="000610E5"/>
    <w:rsid w:val="00061673"/>
    <w:rsid w:val="0009384D"/>
    <w:rsid w:val="00095540"/>
    <w:rsid w:val="000A1A45"/>
    <w:rsid w:val="000B4671"/>
    <w:rsid w:val="000D1C03"/>
    <w:rsid w:val="000F6FFB"/>
    <w:rsid w:val="00120B1E"/>
    <w:rsid w:val="00145C18"/>
    <w:rsid w:val="001732F1"/>
    <w:rsid w:val="001A5EBA"/>
    <w:rsid w:val="001E1F52"/>
    <w:rsid w:val="001E361E"/>
    <w:rsid w:val="001E7846"/>
    <w:rsid w:val="0021091F"/>
    <w:rsid w:val="002B2839"/>
    <w:rsid w:val="002C4FF4"/>
    <w:rsid w:val="002E6943"/>
    <w:rsid w:val="002F5C7C"/>
    <w:rsid w:val="002F6A8D"/>
    <w:rsid w:val="00326954"/>
    <w:rsid w:val="00332895"/>
    <w:rsid w:val="00334FC7"/>
    <w:rsid w:val="00376C38"/>
    <w:rsid w:val="003A2C55"/>
    <w:rsid w:val="003B352C"/>
    <w:rsid w:val="003E2EF3"/>
    <w:rsid w:val="003F34DD"/>
    <w:rsid w:val="004943C6"/>
    <w:rsid w:val="004B7FBA"/>
    <w:rsid w:val="004C4B53"/>
    <w:rsid w:val="004E75C7"/>
    <w:rsid w:val="00571EBD"/>
    <w:rsid w:val="00692C43"/>
    <w:rsid w:val="006934EF"/>
    <w:rsid w:val="006A667C"/>
    <w:rsid w:val="006C4DBA"/>
    <w:rsid w:val="006E1A59"/>
    <w:rsid w:val="006F52E4"/>
    <w:rsid w:val="00721A88"/>
    <w:rsid w:val="0072672C"/>
    <w:rsid w:val="007D6E51"/>
    <w:rsid w:val="007F3EA4"/>
    <w:rsid w:val="00812D4E"/>
    <w:rsid w:val="00866C55"/>
    <w:rsid w:val="0088401A"/>
    <w:rsid w:val="00887727"/>
    <w:rsid w:val="008C1811"/>
    <w:rsid w:val="009013F0"/>
    <w:rsid w:val="00941BBB"/>
    <w:rsid w:val="00950BD6"/>
    <w:rsid w:val="00975A52"/>
    <w:rsid w:val="00981426"/>
    <w:rsid w:val="009A0FBA"/>
    <w:rsid w:val="009B10D5"/>
    <w:rsid w:val="00A15CE0"/>
    <w:rsid w:val="00A40463"/>
    <w:rsid w:val="00A60E04"/>
    <w:rsid w:val="00A6240F"/>
    <w:rsid w:val="00A62840"/>
    <w:rsid w:val="00AA7905"/>
    <w:rsid w:val="00AC13ED"/>
    <w:rsid w:val="00AD451B"/>
    <w:rsid w:val="00B720DF"/>
    <w:rsid w:val="00B82C2F"/>
    <w:rsid w:val="00B87FD5"/>
    <w:rsid w:val="00B93591"/>
    <w:rsid w:val="00BA7D85"/>
    <w:rsid w:val="00BC5C59"/>
    <w:rsid w:val="00BC795C"/>
    <w:rsid w:val="00C20C8B"/>
    <w:rsid w:val="00C4287E"/>
    <w:rsid w:val="00C51647"/>
    <w:rsid w:val="00C65DEE"/>
    <w:rsid w:val="00CB14FB"/>
    <w:rsid w:val="00CB15F8"/>
    <w:rsid w:val="00CB51DD"/>
    <w:rsid w:val="00CF576A"/>
    <w:rsid w:val="00D06D4F"/>
    <w:rsid w:val="00D27099"/>
    <w:rsid w:val="00D82488"/>
    <w:rsid w:val="00D84A7B"/>
    <w:rsid w:val="00DA6A2A"/>
    <w:rsid w:val="00DB3C54"/>
    <w:rsid w:val="00E12282"/>
    <w:rsid w:val="00E32CEC"/>
    <w:rsid w:val="00E64F67"/>
    <w:rsid w:val="00EE13F0"/>
    <w:rsid w:val="00F055ED"/>
    <w:rsid w:val="00F148D5"/>
    <w:rsid w:val="00F253A0"/>
    <w:rsid w:val="00F509A7"/>
    <w:rsid w:val="00F72482"/>
    <w:rsid w:val="00F97852"/>
    <w:rsid w:val="00FA3695"/>
    <w:rsid w:val="00FB5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087D6E-6EEF-4390-9049-15401084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0050B2"/>
    <w:pPr>
      <w:ind w:left="720"/>
      <w:contextualSpacing/>
    </w:pPr>
  </w:style>
  <w:style w:type="character" w:styleId="Hyperlink">
    <w:name w:val="Hyperlink"/>
    <w:basedOn w:val="DefaultParagraphFont"/>
    <w:uiPriority w:val="99"/>
    <w:unhideWhenUsed/>
    <w:rsid w:val="0072672C"/>
    <w:rPr>
      <w:color w:val="0000FF" w:themeColor="hyperlink"/>
      <w:u w:val="single"/>
    </w:rPr>
  </w:style>
  <w:style w:type="paragraph" w:customStyle="1" w:styleId="NumberedText">
    <w:name w:val="Numbered Text"/>
    <w:basedOn w:val="Normal"/>
    <w:rsid w:val="0021091F"/>
    <w:pPr>
      <w:tabs>
        <w:tab w:val="num" w:pos="454"/>
      </w:tabs>
      <w:spacing w:after="80" w:line="280" w:lineRule="atLeast"/>
      <w:ind w:left="454" w:hanging="454"/>
    </w:pPr>
    <w:rPr>
      <w:rFonts w:eastAsia="MS Mincho"/>
      <w:b/>
    </w:rPr>
  </w:style>
  <w:style w:type="paragraph" w:customStyle="1" w:styleId="xLevel2">
    <w:name w:val="xLevel 2"/>
    <w:basedOn w:val="Normal"/>
    <w:rsid w:val="0021091F"/>
    <w:pPr>
      <w:tabs>
        <w:tab w:val="num" w:pos="1021"/>
      </w:tabs>
      <w:spacing w:after="120" w:line="280" w:lineRule="atLeast"/>
      <w:ind w:left="1021" w:hanging="567"/>
    </w:pPr>
    <w:rPr>
      <w:rFonts w:eastAsia="MS Mincho"/>
    </w:rPr>
  </w:style>
  <w:style w:type="paragraph" w:customStyle="1" w:styleId="xLevel3">
    <w:name w:val="xLevel 3"/>
    <w:basedOn w:val="Normal"/>
    <w:rsid w:val="0021091F"/>
    <w:pPr>
      <w:tabs>
        <w:tab w:val="num" w:pos="1021"/>
      </w:tabs>
      <w:spacing w:line="280" w:lineRule="atLeast"/>
      <w:ind w:left="1021" w:hanging="454"/>
    </w:pPr>
    <w:rPr>
      <w:rFonts w:eastAsia="MS Mincho"/>
    </w:rPr>
  </w:style>
  <w:style w:type="paragraph" w:customStyle="1" w:styleId="xLevel4">
    <w:name w:val="xLevel 4"/>
    <w:basedOn w:val="Normal"/>
    <w:rsid w:val="0021091F"/>
    <w:pPr>
      <w:tabs>
        <w:tab w:val="num" w:pos="1701"/>
      </w:tabs>
      <w:spacing w:line="280" w:lineRule="atLeast"/>
      <w:ind w:left="1701" w:hanging="567"/>
    </w:pPr>
    <w:rPr>
      <w:rFonts w:eastAsia="MS Mincho"/>
    </w:rPr>
  </w:style>
  <w:style w:type="paragraph" w:customStyle="1" w:styleId="xLevel5">
    <w:name w:val="xLevel 5"/>
    <w:basedOn w:val="Normal"/>
    <w:rsid w:val="0021091F"/>
    <w:pPr>
      <w:tabs>
        <w:tab w:val="num" w:pos="2835"/>
      </w:tabs>
      <w:spacing w:line="280" w:lineRule="atLeast"/>
      <w:ind w:left="2835" w:hanging="1134"/>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462368">
      <w:bodyDiv w:val="1"/>
      <w:marLeft w:val="0"/>
      <w:marRight w:val="0"/>
      <w:marTop w:val="0"/>
      <w:marBottom w:val="0"/>
      <w:divBdr>
        <w:top w:val="none" w:sz="0" w:space="0" w:color="auto"/>
        <w:left w:val="none" w:sz="0" w:space="0" w:color="auto"/>
        <w:bottom w:val="none" w:sz="0" w:space="0" w:color="auto"/>
        <w:right w:val="none" w:sz="0" w:space="0" w:color="auto"/>
      </w:divBdr>
    </w:div>
    <w:div w:id="1959413455">
      <w:bodyDiv w:val="1"/>
      <w:marLeft w:val="0"/>
      <w:marRight w:val="0"/>
      <w:marTop w:val="0"/>
      <w:marBottom w:val="0"/>
      <w:divBdr>
        <w:top w:val="none" w:sz="0" w:space="0" w:color="auto"/>
        <w:left w:val="none" w:sz="0" w:space="0" w:color="auto"/>
        <w:bottom w:val="none" w:sz="0" w:space="0" w:color="auto"/>
        <w:right w:val="none" w:sz="0" w:space="0" w:color="auto"/>
      </w:divBdr>
      <w:divsChild>
        <w:div w:id="7149057">
          <w:marLeft w:val="547"/>
          <w:marRight w:val="0"/>
          <w:marTop w:val="0"/>
          <w:marBottom w:val="0"/>
          <w:divBdr>
            <w:top w:val="none" w:sz="0" w:space="0" w:color="auto"/>
            <w:left w:val="none" w:sz="0" w:space="0" w:color="auto"/>
            <w:bottom w:val="none" w:sz="0" w:space="0" w:color="auto"/>
            <w:right w:val="none" w:sz="0" w:space="0" w:color="auto"/>
          </w:divBdr>
        </w:div>
        <w:div w:id="1060858379">
          <w:marLeft w:val="547"/>
          <w:marRight w:val="0"/>
          <w:marTop w:val="0"/>
          <w:marBottom w:val="0"/>
          <w:divBdr>
            <w:top w:val="none" w:sz="0" w:space="0" w:color="auto"/>
            <w:left w:val="none" w:sz="0" w:space="0" w:color="auto"/>
            <w:bottom w:val="none" w:sz="0" w:space="0" w:color="auto"/>
            <w:right w:val="none" w:sz="0" w:space="0" w:color="auto"/>
          </w:divBdr>
        </w:div>
        <w:div w:id="789324567">
          <w:marLeft w:val="547"/>
          <w:marRight w:val="0"/>
          <w:marTop w:val="0"/>
          <w:marBottom w:val="0"/>
          <w:divBdr>
            <w:top w:val="none" w:sz="0" w:space="0" w:color="auto"/>
            <w:left w:val="none" w:sz="0" w:space="0" w:color="auto"/>
            <w:bottom w:val="none" w:sz="0" w:space="0" w:color="auto"/>
            <w:right w:val="none" w:sz="0" w:space="0" w:color="auto"/>
          </w:divBdr>
        </w:div>
        <w:div w:id="8524957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Will Low</dc:creator>
  <cp:lastModifiedBy>Penny Kurowski</cp:lastModifiedBy>
  <cp:revision>2</cp:revision>
  <cp:lastPrinted>2014-12-18T16:58:00Z</cp:lastPrinted>
  <dcterms:created xsi:type="dcterms:W3CDTF">2015-01-23T11:27:00Z</dcterms:created>
  <dcterms:modified xsi:type="dcterms:W3CDTF">2015-01-23T11:27:00Z</dcterms:modified>
</cp:coreProperties>
</file>