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72" w:rsidRPr="00325F72" w:rsidRDefault="00407272" w:rsidP="00407272">
      <w:pPr>
        <w:pStyle w:val="Content"/>
      </w:pPr>
      <w:r>
        <w:t>Capital &amp; Revenue Costs Involved in Asset Transfer</w:t>
      </w:r>
    </w:p>
    <w:p w:rsidR="00407272" w:rsidRDefault="00407272" w:rsidP="00407272"/>
    <w:p w:rsidR="00407272" w:rsidRDefault="00407272" w:rsidP="00407272">
      <w:r>
        <w:t>The tables below are intended to be an indicative rather than exhaustive list of the income and expenditure involved in the initial capital project and the ongoing operation of a facility.</w:t>
      </w:r>
    </w:p>
    <w:p w:rsidR="00407272" w:rsidRDefault="00407272" w:rsidP="00407272">
      <w:r>
        <w:t>Depending on the nature and complexity of your project not all of these items will need to be considered. Similarly there may be other which need to be taken into consideration.</w:t>
      </w:r>
    </w:p>
    <w:p w:rsidR="005D183A" w:rsidRDefault="005D183A">
      <w:bookmarkStart w:id="0" w:name="_GoBack"/>
      <w:bookmarkEnd w:id="0"/>
    </w:p>
    <w:tbl>
      <w:tblPr>
        <w:tblStyle w:val="TableGrid"/>
        <w:tblW w:w="9540" w:type="dxa"/>
        <w:tblInd w:w="108" w:type="dxa"/>
        <w:tblLook w:val="01E0" w:firstRow="1" w:lastRow="1" w:firstColumn="1" w:lastColumn="1" w:noHBand="0" w:noVBand="0"/>
      </w:tblPr>
      <w:tblGrid>
        <w:gridCol w:w="5274"/>
        <w:gridCol w:w="4266"/>
      </w:tblGrid>
      <w:tr w:rsidR="005D183A" w:rsidRPr="00F05781" w:rsidTr="00933F1D">
        <w:tc>
          <w:tcPr>
            <w:tcW w:w="9540" w:type="dxa"/>
            <w:gridSpan w:val="2"/>
            <w:shd w:val="clear" w:color="auto" w:fill="E0E0E0"/>
          </w:tcPr>
          <w:p w:rsidR="005D183A" w:rsidRPr="005D183A" w:rsidRDefault="005D183A" w:rsidP="00933F1D">
            <w:pPr>
              <w:rPr>
                <w:rFonts w:asciiTheme="minorHAnsi" w:hAnsiTheme="minorHAnsi" w:cs="Arial"/>
                <w:b/>
                <w:sz w:val="22"/>
                <w:szCs w:val="22"/>
                <w:lang w:val="en-GB"/>
              </w:rPr>
            </w:pPr>
            <w:r>
              <w:rPr>
                <w:rFonts w:asciiTheme="minorHAnsi" w:hAnsiTheme="minorHAnsi" w:cs="Arial"/>
                <w:b/>
                <w:sz w:val="22"/>
                <w:szCs w:val="22"/>
                <w:lang w:val="en-GB"/>
              </w:rPr>
              <w:t xml:space="preserve">Capital costs and income </w:t>
            </w:r>
          </w:p>
        </w:tc>
      </w:tr>
      <w:tr w:rsidR="005D183A" w:rsidRPr="00F05781" w:rsidTr="00933F1D">
        <w:tc>
          <w:tcPr>
            <w:tcW w:w="5274" w:type="dxa"/>
            <w:shd w:val="clear" w:color="auto" w:fill="E0E0E0"/>
          </w:tcPr>
          <w:p w:rsidR="005D183A" w:rsidRPr="005D183A" w:rsidRDefault="005D183A" w:rsidP="00933F1D">
            <w:pPr>
              <w:rPr>
                <w:rFonts w:asciiTheme="minorHAnsi" w:hAnsiTheme="minorHAnsi" w:cs="Arial"/>
                <w:b/>
                <w:sz w:val="22"/>
                <w:szCs w:val="22"/>
                <w:lang w:val="en-GB"/>
              </w:rPr>
            </w:pPr>
            <w:r w:rsidRPr="005D183A">
              <w:rPr>
                <w:rFonts w:asciiTheme="minorHAnsi" w:hAnsiTheme="minorHAnsi" w:cs="Arial"/>
                <w:b/>
                <w:sz w:val="22"/>
                <w:szCs w:val="22"/>
                <w:lang w:val="en-GB"/>
              </w:rPr>
              <w:t>Costs</w:t>
            </w:r>
          </w:p>
        </w:tc>
        <w:tc>
          <w:tcPr>
            <w:tcW w:w="4266" w:type="dxa"/>
            <w:shd w:val="clear" w:color="auto" w:fill="E0E0E0"/>
          </w:tcPr>
          <w:p w:rsidR="005D183A" w:rsidRPr="005D183A" w:rsidRDefault="005D183A" w:rsidP="00933F1D">
            <w:pPr>
              <w:rPr>
                <w:rFonts w:asciiTheme="minorHAnsi" w:hAnsiTheme="minorHAnsi" w:cs="Arial"/>
                <w:b/>
                <w:sz w:val="22"/>
                <w:szCs w:val="22"/>
                <w:lang w:val="en-GB"/>
              </w:rPr>
            </w:pPr>
            <w:r w:rsidRPr="005D183A">
              <w:rPr>
                <w:rFonts w:asciiTheme="minorHAnsi" w:hAnsiTheme="minorHAnsi" w:cs="Arial"/>
                <w:b/>
                <w:sz w:val="22"/>
                <w:szCs w:val="22"/>
                <w:lang w:val="en-GB"/>
              </w:rPr>
              <w:t>Income</w:t>
            </w:r>
          </w:p>
        </w:tc>
      </w:tr>
      <w:tr w:rsidR="005D183A" w:rsidRPr="00F05781" w:rsidTr="00933F1D">
        <w:trPr>
          <w:trHeight w:val="3542"/>
        </w:trPr>
        <w:tc>
          <w:tcPr>
            <w:tcW w:w="5274" w:type="dxa"/>
          </w:tcPr>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Site investigations, survey costs, (e</w:t>
            </w:r>
            <w:r>
              <w:rPr>
                <w:rFonts w:asciiTheme="minorHAnsi" w:hAnsiTheme="minorHAnsi" w:cs="Arial"/>
                <w:sz w:val="22"/>
                <w:szCs w:val="22"/>
                <w:lang w:val="en-GB"/>
              </w:rPr>
              <w:t>.</w:t>
            </w:r>
            <w:r w:rsidRPr="005D183A">
              <w:rPr>
                <w:rFonts w:asciiTheme="minorHAnsi" w:hAnsiTheme="minorHAnsi" w:cs="Arial"/>
                <w:sz w:val="22"/>
                <w:szCs w:val="22"/>
                <w:lang w:val="en-GB"/>
              </w:rPr>
              <w:t>g</w:t>
            </w:r>
            <w:r>
              <w:rPr>
                <w:rFonts w:asciiTheme="minorHAnsi" w:hAnsiTheme="minorHAnsi" w:cs="Arial"/>
                <w:sz w:val="22"/>
                <w:szCs w:val="22"/>
                <w:lang w:val="en-GB"/>
              </w:rPr>
              <w:t>.</w:t>
            </w:r>
            <w:r w:rsidRPr="005D183A">
              <w:rPr>
                <w:rFonts w:asciiTheme="minorHAnsi" w:hAnsiTheme="minorHAnsi" w:cs="Arial"/>
                <w:sz w:val="22"/>
                <w:szCs w:val="22"/>
                <w:lang w:val="en-GB"/>
              </w:rPr>
              <w:t>: noise, traffic, environmental), planning fees, building regulation fees, legal fees.</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Ground works, construction, finishes, furniture, fittings &amp; equipment, external works.</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Professional fees: Architect, Structural Engineer, Mechanical &amp; Electrical Engineer, Quantity Surveyor, Project Manager, Building Surveyor, CDM Co-ordinator.</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Project management</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VAT.</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Purchase costs and Stamp Duty Land Tax, (there is relief for registered charities).</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Renewable Energy installations &amp; other green features</w:t>
            </w:r>
          </w:p>
          <w:p w:rsidR="005D183A" w:rsidRPr="005D183A" w:rsidRDefault="005D183A" w:rsidP="005D183A">
            <w:pPr>
              <w:pStyle w:val="ListParagraph"/>
              <w:numPr>
                <w:ilvl w:val="0"/>
                <w:numId w:val="1"/>
              </w:numPr>
              <w:rPr>
                <w:rFonts w:asciiTheme="minorHAnsi" w:hAnsiTheme="minorHAnsi" w:cs="Arial"/>
                <w:sz w:val="22"/>
                <w:szCs w:val="22"/>
                <w:lang w:val="en-GB"/>
              </w:rPr>
            </w:pPr>
            <w:r w:rsidRPr="005D183A">
              <w:rPr>
                <w:rFonts w:asciiTheme="minorHAnsi" w:hAnsiTheme="minorHAnsi" w:cs="Arial"/>
                <w:sz w:val="22"/>
                <w:szCs w:val="22"/>
                <w:lang w:val="en-GB"/>
              </w:rPr>
              <w:t>Sinking Fund, (reserve fund for future work)</w:t>
            </w:r>
          </w:p>
          <w:p w:rsidR="005D183A" w:rsidRPr="005D183A" w:rsidRDefault="005D183A" w:rsidP="005D183A">
            <w:pPr>
              <w:pStyle w:val="ListParagraph"/>
              <w:numPr>
                <w:ilvl w:val="0"/>
                <w:numId w:val="1"/>
              </w:numPr>
              <w:rPr>
                <w:rFonts w:cs="Arial"/>
                <w:lang w:val="en-GB"/>
              </w:rPr>
            </w:pPr>
            <w:r w:rsidRPr="005D183A">
              <w:rPr>
                <w:rFonts w:asciiTheme="minorHAnsi" w:hAnsiTheme="minorHAnsi" w:cs="Arial"/>
                <w:sz w:val="22"/>
                <w:szCs w:val="22"/>
                <w:lang w:val="en-GB"/>
              </w:rPr>
              <w:t>Contingency.</w:t>
            </w:r>
          </w:p>
        </w:tc>
        <w:tc>
          <w:tcPr>
            <w:tcW w:w="4266" w:type="dxa"/>
          </w:tcPr>
          <w:p w:rsidR="005D183A" w:rsidRPr="005D183A" w:rsidRDefault="005D183A" w:rsidP="005D183A">
            <w:pPr>
              <w:pStyle w:val="ListParagraph"/>
              <w:numPr>
                <w:ilvl w:val="0"/>
                <w:numId w:val="1"/>
              </w:numPr>
              <w:rPr>
                <w:rFonts w:asciiTheme="minorHAnsi" w:hAnsiTheme="minorHAnsi" w:cs="Arial"/>
                <w:sz w:val="22"/>
                <w:szCs w:val="22"/>
                <w:lang w:val="en-GB"/>
              </w:rPr>
            </w:pPr>
            <w:r>
              <w:rPr>
                <w:rFonts w:asciiTheme="minorHAnsi" w:hAnsiTheme="minorHAnsi" w:cs="Arial"/>
                <w:sz w:val="22"/>
                <w:szCs w:val="22"/>
                <w:lang w:val="en-GB"/>
              </w:rPr>
              <w:t>G</w:t>
            </w:r>
            <w:r w:rsidRPr="005D183A">
              <w:rPr>
                <w:rFonts w:asciiTheme="minorHAnsi" w:hAnsiTheme="minorHAnsi" w:cs="Arial"/>
                <w:sz w:val="22"/>
                <w:szCs w:val="22"/>
                <w:lang w:val="en-GB"/>
              </w:rPr>
              <w:t>rants, loans, equity, community shares, donations, subscriptions, reserves, Feed-in-Tariffs</w:t>
            </w:r>
          </w:p>
        </w:tc>
      </w:tr>
    </w:tbl>
    <w:p w:rsidR="004B204D" w:rsidRDefault="00407272"/>
    <w:p w:rsidR="005D183A" w:rsidRDefault="005D183A">
      <w:pPr>
        <w:spacing w:after="160"/>
      </w:pPr>
      <w:r>
        <w:br w:type="page"/>
      </w:r>
    </w:p>
    <w:p w:rsidR="005D183A" w:rsidRDefault="005D183A"/>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439"/>
      </w:tblGrid>
      <w:tr w:rsidR="005D183A" w:rsidRPr="00F05781" w:rsidTr="00933F1D">
        <w:tc>
          <w:tcPr>
            <w:tcW w:w="9571" w:type="dxa"/>
            <w:gridSpan w:val="2"/>
            <w:shd w:val="clear" w:color="auto" w:fill="E0E0E0"/>
          </w:tcPr>
          <w:p w:rsidR="005D183A" w:rsidRPr="005D183A" w:rsidRDefault="005D183A" w:rsidP="00933F1D">
            <w:pPr>
              <w:rPr>
                <w:rFonts w:cs="Arial"/>
                <w:b/>
                <w:lang w:val="en-GB"/>
              </w:rPr>
            </w:pPr>
            <w:r w:rsidRPr="005D183A">
              <w:rPr>
                <w:rFonts w:cs="Arial"/>
                <w:b/>
                <w:lang w:val="en-GB"/>
              </w:rPr>
              <w:t>Revenue Costs and Income</w:t>
            </w:r>
          </w:p>
        </w:tc>
      </w:tr>
      <w:tr w:rsidR="005D183A" w:rsidRPr="00F05781" w:rsidTr="00933F1D">
        <w:tc>
          <w:tcPr>
            <w:tcW w:w="5132" w:type="dxa"/>
            <w:shd w:val="clear" w:color="auto" w:fill="E0E0E0"/>
          </w:tcPr>
          <w:p w:rsidR="005D183A" w:rsidRPr="005D183A" w:rsidRDefault="005D183A" w:rsidP="00933F1D">
            <w:pPr>
              <w:rPr>
                <w:rFonts w:cs="Arial"/>
                <w:b/>
                <w:lang w:val="en-GB"/>
              </w:rPr>
            </w:pPr>
            <w:r w:rsidRPr="005D183A">
              <w:rPr>
                <w:rFonts w:cs="Arial"/>
                <w:b/>
                <w:lang w:val="en-GB"/>
              </w:rPr>
              <w:t>Costs</w:t>
            </w:r>
          </w:p>
        </w:tc>
        <w:tc>
          <w:tcPr>
            <w:tcW w:w="4439" w:type="dxa"/>
            <w:shd w:val="clear" w:color="auto" w:fill="E0E0E0"/>
          </w:tcPr>
          <w:p w:rsidR="005D183A" w:rsidRPr="005D183A" w:rsidRDefault="005D183A" w:rsidP="00933F1D">
            <w:pPr>
              <w:rPr>
                <w:rFonts w:cs="Arial"/>
                <w:b/>
                <w:lang w:val="en-GB"/>
              </w:rPr>
            </w:pPr>
            <w:r w:rsidRPr="005D183A">
              <w:rPr>
                <w:rFonts w:cs="Arial"/>
                <w:b/>
                <w:lang w:val="en-GB"/>
              </w:rPr>
              <w:t>Income</w:t>
            </w:r>
          </w:p>
        </w:tc>
      </w:tr>
      <w:tr w:rsidR="005D183A" w:rsidRPr="00F05781" w:rsidTr="00933F1D">
        <w:trPr>
          <w:trHeight w:val="8206"/>
        </w:trPr>
        <w:tc>
          <w:tcPr>
            <w:tcW w:w="5132" w:type="dxa"/>
          </w:tcPr>
          <w:p w:rsidR="005D183A" w:rsidRPr="005D183A" w:rsidRDefault="005D183A" w:rsidP="005D183A">
            <w:pPr>
              <w:pStyle w:val="ListParagraph"/>
              <w:numPr>
                <w:ilvl w:val="0"/>
                <w:numId w:val="2"/>
              </w:numPr>
              <w:rPr>
                <w:rFonts w:cs="Arial"/>
                <w:lang w:val="en-GB"/>
              </w:rPr>
            </w:pPr>
            <w:r w:rsidRPr="005D183A">
              <w:rPr>
                <w:rFonts w:cs="Arial"/>
                <w:lang w:val="en-GB"/>
              </w:rPr>
              <w:t>Staff salaries, (including employer’s NI, pensions, holiday cover, recruitment, training, travel).</w:t>
            </w:r>
          </w:p>
          <w:p w:rsidR="005D183A" w:rsidRPr="005D183A" w:rsidRDefault="005D183A" w:rsidP="005D183A">
            <w:pPr>
              <w:pStyle w:val="ListParagraph"/>
              <w:numPr>
                <w:ilvl w:val="0"/>
                <w:numId w:val="2"/>
              </w:numPr>
              <w:rPr>
                <w:rFonts w:cs="Arial"/>
                <w:lang w:val="en-GB"/>
              </w:rPr>
            </w:pPr>
            <w:r w:rsidRPr="005D183A">
              <w:rPr>
                <w:rFonts w:cs="Arial"/>
                <w:lang w:val="en-GB"/>
              </w:rPr>
              <w:t>Insurance, (land, buildings, public liability, employer’s liability, contents, consequential loss).</w:t>
            </w:r>
          </w:p>
          <w:p w:rsidR="005D183A" w:rsidRPr="005D183A" w:rsidRDefault="005D183A" w:rsidP="005D183A">
            <w:pPr>
              <w:pStyle w:val="ListParagraph"/>
              <w:numPr>
                <w:ilvl w:val="0"/>
                <w:numId w:val="2"/>
              </w:numPr>
              <w:rPr>
                <w:rFonts w:cs="Arial"/>
                <w:u w:val="single"/>
                <w:lang w:val="en-GB"/>
              </w:rPr>
            </w:pPr>
            <w:r w:rsidRPr="005D183A">
              <w:rPr>
                <w:rFonts w:cs="Arial"/>
                <w:lang w:val="en-GB"/>
              </w:rPr>
              <w:t>ITC, post, stationery and reprographics.</w:t>
            </w:r>
          </w:p>
          <w:p w:rsidR="005D183A" w:rsidRPr="005D183A" w:rsidRDefault="005D183A" w:rsidP="005D183A">
            <w:pPr>
              <w:pStyle w:val="ListParagraph"/>
              <w:numPr>
                <w:ilvl w:val="0"/>
                <w:numId w:val="2"/>
              </w:numPr>
              <w:rPr>
                <w:rFonts w:cs="Arial"/>
                <w:lang w:val="en-GB"/>
              </w:rPr>
            </w:pPr>
            <w:r w:rsidRPr="005D183A">
              <w:rPr>
                <w:rFonts w:cs="Arial"/>
                <w:lang w:val="en-GB"/>
              </w:rPr>
              <w:t>Consumables.</w:t>
            </w:r>
          </w:p>
          <w:p w:rsidR="005D183A" w:rsidRPr="005D183A" w:rsidRDefault="005D183A" w:rsidP="005D183A">
            <w:pPr>
              <w:pStyle w:val="ListParagraph"/>
              <w:numPr>
                <w:ilvl w:val="0"/>
                <w:numId w:val="2"/>
              </w:numPr>
              <w:rPr>
                <w:rFonts w:cs="Arial"/>
                <w:lang w:val="en-GB"/>
              </w:rPr>
            </w:pPr>
            <w:r w:rsidRPr="005D183A">
              <w:rPr>
                <w:rFonts w:cs="Arial"/>
                <w:lang w:val="en-GB"/>
              </w:rPr>
              <w:t>Catering/vending</w:t>
            </w:r>
          </w:p>
          <w:p w:rsidR="005D183A" w:rsidRPr="005D183A" w:rsidRDefault="005D183A" w:rsidP="005D183A">
            <w:pPr>
              <w:pStyle w:val="ListParagraph"/>
              <w:numPr>
                <w:ilvl w:val="0"/>
                <w:numId w:val="2"/>
              </w:numPr>
              <w:rPr>
                <w:rFonts w:cs="Arial"/>
                <w:lang w:val="en-GB"/>
              </w:rPr>
            </w:pPr>
            <w:r w:rsidRPr="005D183A">
              <w:rPr>
                <w:rFonts w:cs="Arial"/>
                <w:lang w:val="en-GB"/>
              </w:rPr>
              <w:t>Laundry.</w:t>
            </w:r>
          </w:p>
          <w:p w:rsidR="005D183A" w:rsidRPr="005D183A" w:rsidRDefault="005D183A" w:rsidP="005D183A">
            <w:pPr>
              <w:pStyle w:val="ListParagraph"/>
              <w:numPr>
                <w:ilvl w:val="0"/>
                <w:numId w:val="2"/>
              </w:numPr>
              <w:rPr>
                <w:rFonts w:cs="Arial"/>
                <w:lang w:val="en-GB"/>
              </w:rPr>
            </w:pPr>
            <w:r w:rsidRPr="005D183A">
              <w:rPr>
                <w:rFonts w:cs="Arial"/>
                <w:lang w:val="en-GB"/>
              </w:rPr>
              <w:t>Professional fees – audit and legal.</w:t>
            </w:r>
          </w:p>
          <w:p w:rsidR="005D183A" w:rsidRPr="005D183A" w:rsidRDefault="005D183A" w:rsidP="005D183A">
            <w:pPr>
              <w:pStyle w:val="ListParagraph"/>
              <w:numPr>
                <w:ilvl w:val="0"/>
                <w:numId w:val="2"/>
              </w:numPr>
              <w:rPr>
                <w:rFonts w:cs="Arial"/>
                <w:lang w:val="en-GB"/>
              </w:rPr>
            </w:pPr>
            <w:r w:rsidRPr="005D183A">
              <w:rPr>
                <w:rFonts w:cs="Arial"/>
                <w:lang w:val="en-GB"/>
              </w:rPr>
              <w:t>Memberships e.g. Governing Bodies</w:t>
            </w:r>
          </w:p>
          <w:p w:rsidR="005D183A" w:rsidRPr="005D183A" w:rsidRDefault="005D183A" w:rsidP="005D183A">
            <w:pPr>
              <w:pStyle w:val="ListParagraph"/>
              <w:numPr>
                <w:ilvl w:val="0"/>
                <w:numId w:val="2"/>
              </w:numPr>
              <w:rPr>
                <w:rFonts w:cs="Arial"/>
                <w:lang w:val="en-GB"/>
              </w:rPr>
            </w:pPr>
            <w:r w:rsidRPr="005D183A">
              <w:rPr>
                <w:rFonts w:cs="Arial"/>
                <w:lang w:val="en-GB"/>
              </w:rPr>
              <w:t>Repairs and renewals.</w:t>
            </w:r>
          </w:p>
          <w:p w:rsidR="005D183A" w:rsidRPr="005D183A" w:rsidRDefault="005D183A" w:rsidP="005D183A">
            <w:pPr>
              <w:pStyle w:val="ListParagraph"/>
              <w:numPr>
                <w:ilvl w:val="0"/>
                <w:numId w:val="2"/>
              </w:numPr>
              <w:rPr>
                <w:rFonts w:cs="Arial"/>
                <w:lang w:val="en-GB"/>
              </w:rPr>
            </w:pPr>
            <w:r w:rsidRPr="005D183A">
              <w:rPr>
                <w:rFonts w:cs="Arial"/>
                <w:lang w:val="en-GB"/>
              </w:rPr>
              <w:t>Marketing / Letting</w:t>
            </w:r>
          </w:p>
          <w:p w:rsidR="005D183A" w:rsidRPr="005D183A" w:rsidRDefault="005D183A" w:rsidP="005D183A">
            <w:pPr>
              <w:pStyle w:val="ListParagraph"/>
              <w:numPr>
                <w:ilvl w:val="0"/>
                <w:numId w:val="2"/>
              </w:numPr>
              <w:rPr>
                <w:rFonts w:cs="Arial"/>
                <w:lang w:val="en-GB"/>
              </w:rPr>
            </w:pPr>
            <w:r w:rsidRPr="005D183A">
              <w:rPr>
                <w:rFonts w:cs="Arial"/>
                <w:lang w:val="en-GB"/>
              </w:rPr>
              <w:t>Utilities, (gas, electric, water / drainage rates).</w:t>
            </w:r>
          </w:p>
          <w:p w:rsidR="005D183A" w:rsidRPr="005D183A" w:rsidRDefault="005D183A" w:rsidP="005D183A">
            <w:pPr>
              <w:pStyle w:val="ListParagraph"/>
              <w:numPr>
                <w:ilvl w:val="0"/>
                <w:numId w:val="2"/>
              </w:numPr>
              <w:rPr>
                <w:rFonts w:cs="Arial"/>
                <w:lang w:val="en-GB"/>
              </w:rPr>
            </w:pPr>
            <w:r w:rsidRPr="005D183A">
              <w:rPr>
                <w:rFonts w:cs="Arial"/>
                <w:lang w:val="en-GB"/>
              </w:rPr>
              <w:t xml:space="preserve">Training for staff / volunteers </w:t>
            </w:r>
          </w:p>
          <w:p w:rsidR="005D183A" w:rsidRPr="005D183A" w:rsidRDefault="005D183A" w:rsidP="005D183A">
            <w:pPr>
              <w:pStyle w:val="ListParagraph"/>
              <w:numPr>
                <w:ilvl w:val="0"/>
                <w:numId w:val="2"/>
              </w:numPr>
              <w:rPr>
                <w:rFonts w:cs="Arial"/>
                <w:lang w:val="en-GB"/>
              </w:rPr>
            </w:pPr>
            <w:r w:rsidRPr="005D183A">
              <w:rPr>
                <w:rFonts w:cs="Arial"/>
                <w:lang w:val="en-GB"/>
              </w:rPr>
              <w:t>Administration, book-keeping.</w:t>
            </w:r>
          </w:p>
          <w:p w:rsidR="005D183A" w:rsidRPr="005D183A" w:rsidRDefault="005D183A" w:rsidP="005D183A">
            <w:pPr>
              <w:pStyle w:val="ListParagraph"/>
              <w:numPr>
                <w:ilvl w:val="0"/>
                <w:numId w:val="2"/>
              </w:numPr>
              <w:rPr>
                <w:rFonts w:cs="Arial"/>
                <w:lang w:val="en-GB"/>
              </w:rPr>
            </w:pPr>
            <w:r w:rsidRPr="005D183A">
              <w:rPr>
                <w:rFonts w:cs="Arial"/>
                <w:lang w:val="en-GB"/>
              </w:rPr>
              <w:t>Business Rates, (</w:t>
            </w:r>
            <w:r w:rsidRPr="005D183A">
              <w:rPr>
                <w:rFonts w:cs="Arial"/>
              </w:rPr>
              <w:t>there is mandatory rate relief of 80% for charities / CASCs. Rate collecting authorities can waive the remaining 20%).</w:t>
            </w:r>
          </w:p>
          <w:p w:rsidR="005D183A" w:rsidRPr="005D183A" w:rsidRDefault="005D183A" w:rsidP="005D183A">
            <w:pPr>
              <w:pStyle w:val="ListParagraph"/>
              <w:numPr>
                <w:ilvl w:val="0"/>
                <w:numId w:val="2"/>
              </w:numPr>
              <w:rPr>
                <w:rFonts w:cs="Arial"/>
                <w:lang w:val="en-GB"/>
              </w:rPr>
            </w:pPr>
            <w:r w:rsidRPr="005D183A">
              <w:rPr>
                <w:rFonts w:cs="Arial"/>
                <w:lang w:val="en-GB"/>
              </w:rPr>
              <w:t>Loan repayments.</w:t>
            </w:r>
          </w:p>
          <w:p w:rsidR="005D183A" w:rsidRPr="005D183A" w:rsidRDefault="005D183A" w:rsidP="005D183A">
            <w:pPr>
              <w:pStyle w:val="ListParagraph"/>
              <w:numPr>
                <w:ilvl w:val="0"/>
                <w:numId w:val="2"/>
              </w:numPr>
              <w:rPr>
                <w:rFonts w:cs="Arial"/>
                <w:lang w:val="en-GB"/>
              </w:rPr>
            </w:pPr>
            <w:r w:rsidRPr="005D183A">
              <w:rPr>
                <w:rFonts w:cs="Arial"/>
                <w:lang w:val="en-GB"/>
              </w:rPr>
              <w:t xml:space="preserve">Cyclical maintenance, (decoration, repairs, </w:t>
            </w:r>
            <w:proofErr w:type="spellStart"/>
            <w:r w:rsidRPr="005D183A">
              <w:rPr>
                <w:rFonts w:cs="Arial"/>
                <w:lang w:val="en-GB"/>
              </w:rPr>
              <w:t>etc</w:t>
            </w:r>
            <w:proofErr w:type="spellEnd"/>
            <w:r w:rsidRPr="005D183A">
              <w:rPr>
                <w:rFonts w:cs="Arial"/>
                <w:lang w:val="en-GB"/>
              </w:rPr>
              <w:t>).</w:t>
            </w:r>
          </w:p>
          <w:p w:rsidR="005D183A" w:rsidRPr="005D183A" w:rsidRDefault="005D183A" w:rsidP="005D183A">
            <w:pPr>
              <w:pStyle w:val="ListParagraph"/>
              <w:numPr>
                <w:ilvl w:val="0"/>
                <w:numId w:val="2"/>
              </w:numPr>
              <w:rPr>
                <w:rFonts w:cs="Arial"/>
                <w:lang w:val="en-GB"/>
              </w:rPr>
            </w:pPr>
            <w:r w:rsidRPr="005D183A">
              <w:rPr>
                <w:rFonts w:cs="Arial"/>
                <w:lang w:val="en-GB"/>
              </w:rPr>
              <w:t>Cleaning, caretaking &amp; security</w:t>
            </w:r>
          </w:p>
          <w:p w:rsidR="005D183A" w:rsidRPr="005D183A" w:rsidRDefault="005D183A" w:rsidP="005D183A">
            <w:pPr>
              <w:pStyle w:val="ListParagraph"/>
              <w:numPr>
                <w:ilvl w:val="0"/>
                <w:numId w:val="2"/>
              </w:numPr>
              <w:rPr>
                <w:rFonts w:cs="Arial"/>
              </w:rPr>
            </w:pPr>
            <w:r w:rsidRPr="005D183A">
              <w:rPr>
                <w:rFonts w:cs="Arial"/>
              </w:rPr>
              <w:t>Landscaping, grounds, pitch, track maintenance.</w:t>
            </w:r>
          </w:p>
          <w:p w:rsidR="005D183A" w:rsidRPr="005D183A" w:rsidRDefault="005D183A" w:rsidP="005D183A">
            <w:pPr>
              <w:pStyle w:val="ListParagraph"/>
              <w:numPr>
                <w:ilvl w:val="0"/>
                <w:numId w:val="2"/>
              </w:numPr>
              <w:rPr>
                <w:rFonts w:cs="Arial"/>
                <w:lang w:val="en-GB"/>
              </w:rPr>
            </w:pPr>
            <w:r w:rsidRPr="005D183A">
              <w:rPr>
                <w:rFonts w:cs="Arial"/>
                <w:lang w:val="en-GB"/>
              </w:rPr>
              <w:t>Utility and fire compliance.</w:t>
            </w:r>
          </w:p>
          <w:p w:rsidR="005D183A" w:rsidRPr="005D183A" w:rsidRDefault="005D183A" w:rsidP="005D183A">
            <w:pPr>
              <w:pStyle w:val="ListParagraph"/>
              <w:numPr>
                <w:ilvl w:val="0"/>
                <w:numId w:val="2"/>
              </w:numPr>
              <w:rPr>
                <w:rFonts w:cs="Arial"/>
                <w:lang w:val="en-GB"/>
              </w:rPr>
            </w:pPr>
            <w:r w:rsidRPr="005D183A">
              <w:rPr>
                <w:rFonts w:cs="Arial"/>
                <w:lang w:val="en-GB"/>
              </w:rPr>
              <w:t>Promotion, publicity.</w:t>
            </w:r>
          </w:p>
          <w:p w:rsidR="005D183A" w:rsidRPr="005D183A" w:rsidRDefault="005D183A" w:rsidP="005D183A">
            <w:pPr>
              <w:pStyle w:val="ListParagraph"/>
              <w:numPr>
                <w:ilvl w:val="0"/>
                <w:numId w:val="2"/>
              </w:numPr>
              <w:rPr>
                <w:rFonts w:cs="Arial"/>
                <w:lang w:val="en-GB"/>
              </w:rPr>
            </w:pPr>
            <w:r w:rsidRPr="005D183A">
              <w:rPr>
                <w:rFonts w:cs="Arial"/>
                <w:lang w:val="en-GB"/>
              </w:rPr>
              <w:t>Allowance for bad debts, voids, (unlet property).</w:t>
            </w:r>
          </w:p>
          <w:p w:rsidR="005D183A" w:rsidRPr="005D183A" w:rsidRDefault="005D183A" w:rsidP="005D183A">
            <w:pPr>
              <w:pStyle w:val="ListParagraph"/>
              <w:numPr>
                <w:ilvl w:val="0"/>
                <w:numId w:val="2"/>
              </w:numPr>
              <w:rPr>
                <w:rFonts w:cs="Arial"/>
                <w:lang w:val="en-GB"/>
              </w:rPr>
            </w:pPr>
            <w:r w:rsidRPr="005D183A">
              <w:rPr>
                <w:rFonts w:cs="Arial"/>
                <w:lang w:val="en-GB"/>
              </w:rPr>
              <w:t>Waste management / disposal.</w:t>
            </w:r>
          </w:p>
          <w:p w:rsidR="005D183A" w:rsidRPr="005D183A" w:rsidRDefault="005D183A" w:rsidP="005D183A">
            <w:pPr>
              <w:pStyle w:val="ListParagraph"/>
              <w:numPr>
                <w:ilvl w:val="0"/>
                <w:numId w:val="2"/>
              </w:numPr>
              <w:rPr>
                <w:rFonts w:cs="Arial"/>
                <w:lang w:val="en-GB"/>
              </w:rPr>
            </w:pPr>
            <w:r w:rsidRPr="005D183A">
              <w:rPr>
                <w:rFonts w:cs="Arial"/>
                <w:lang w:val="en-GB"/>
              </w:rPr>
              <w:t>Car parking.</w:t>
            </w:r>
          </w:p>
          <w:p w:rsidR="005D183A" w:rsidRPr="005D183A" w:rsidRDefault="005D183A" w:rsidP="005D183A">
            <w:pPr>
              <w:pStyle w:val="ListParagraph"/>
              <w:numPr>
                <w:ilvl w:val="0"/>
                <w:numId w:val="2"/>
              </w:numPr>
              <w:rPr>
                <w:rFonts w:cs="Arial"/>
                <w:lang w:val="en-GB"/>
              </w:rPr>
            </w:pPr>
            <w:r w:rsidRPr="005D183A">
              <w:rPr>
                <w:rFonts w:cs="Arial"/>
              </w:rPr>
              <w:t>Licenses, (</w:t>
            </w:r>
            <w:proofErr w:type="spellStart"/>
            <w:r w:rsidRPr="005D183A">
              <w:rPr>
                <w:rFonts w:cs="Arial"/>
              </w:rPr>
              <w:t>eg</w:t>
            </w:r>
            <w:proofErr w:type="spellEnd"/>
            <w:r w:rsidRPr="005D183A">
              <w:rPr>
                <w:rFonts w:cs="Arial"/>
              </w:rPr>
              <w:t>: Performing Rights).</w:t>
            </w:r>
          </w:p>
          <w:p w:rsidR="005D183A" w:rsidRPr="005D183A" w:rsidRDefault="005D183A" w:rsidP="005D183A">
            <w:pPr>
              <w:pStyle w:val="ListParagraph"/>
              <w:numPr>
                <w:ilvl w:val="0"/>
                <w:numId w:val="2"/>
              </w:numPr>
              <w:rPr>
                <w:rFonts w:cs="Arial"/>
              </w:rPr>
            </w:pPr>
            <w:r w:rsidRPr="005D183A">
              <w:rPr>
                <w:rFonts w:cs="Arial"/>
              </w:rPr>
              <w:t>Replacement of equipment.</w:t>
            </w:r>
          </w:p>
          <w:p w:rsidR="005D183A" w:rsidRPr="005D183A" w:rsidRDefault="005D183A" w:rsidP="005D183A">
            <w:pPr>
              <w:pStyle w:val="ListParagraph"/>
              <w:numPr>
                <w:ilvl w:val="0"/>
                <w:numId w:val="2"/>
              </w:numPr>
              <w:rPr>
                <w:rFonts w:cs="Arial"/>
              </w:rPr>
            </w:pPr>
            <w:r w:rsidRPr="005D183A">
              <w:rPr>
                <w:rFonts w:cs="Arial"/>
              </w:rPr>
              <w:t>VAT.</w:t>
            </w:r>
          </w:p>
          <w:p w:rsidR="005D183A" w:rsidRPr="005D183A" w:rsidRDefault="005D183A" w:rsidP="005D183A">
            <w:pPr>
              <w:pStyle w:val="ListParagraph"/>
              <w:numPr>
                <w:ilvl w:val="0"/>
                <w:numId w:val="2"/>
              </w:numPr>
              <w:rPr>
                <w:rFonts w:cs="Arial"/>
              </w:rPr>
            </w:pPr>
            <w:r w:rsidRPr="005D183A">
              <w:rPr>
                <w:rFonts w:cs="Arial"/>
              </w:rPr>
              <w:t>Corporation Tax.</w:t>
            </w:r>
          </w:p>
          <w:p w:rsidR="005D183A" w:rsidRPr="005D183A" w:rsidRDefault="005D183A" w:rsidP="005D183A">
            <w:pPr>
              <w:pStyle w:val="ListParagraph"/>
              <w:numPr>
                <w:ilvl w:val="0"/>
                <w:numId w:val="2"/>
              </w:numPr>
              <w:rPr>
                <w:rFonts w:cs="Arial"/>
                <w:lang w:val="en-GB"/>
              </w:rPr>
            </w:pPr>
            <w:r w:rsidRPr="005D183A">
              <w:rPr>
                <w:rFonts w:cs="Arial"/>
              </w:rPr>
              <w:t>Bank charges.</w:t>
            </w:r>
          </w:p>
        </w:tc>
        <w:tc>
          <w:tcPr>
            <w:tcW w:w="4439" w:type="dxa"/>
            <w:tcBorders>
              <w:bottom w:val="single" w:sz="4" w:space="0" w:color="auto"/>
            </w:tcBorders>
          </w:tcPr>
          <w:p w:rsidR="005D183A" w:rsidRPr="005D183A" w:rsidRDefault="005D183A" w:rsidP="005D183A">
            <w:pPr>
              <w:pStyle w:val="ListParagraph"/>
              <w:numPr>
                <w:ilvl w:val="0"/>
                <w:numId w:val="2"/>
              </w:numPr>
              <w:rPr>
                <w:rFonts w:cs="Arial"/>
              </w:rPr>
            </w:pPr>
            <w:r w:rsidRPr="005D183A">
              <w:rPr>
                <w:rFonts w:cs="Arial"/>
                <w:lang w:val="en-GB"/>
              </w:rPr>
              <w:t xml:space="preserve">Rents, fees and charges, </w:t>
            </w:r>
            <w:r w:rsidRPr="005D183A">
              <w:rPr>
                <w:rFonts w:cs="Arial"/>
              </w:rPr>
              <w:t>venue / pitch hire, sub-letting parts of the asset, (subject to the terms of the property agreement).</w:t>
            </w:r>
          </w:p>
          <w:p w:rsidR="005D183A" w:rsidRPr="005D183A" w:rsidRDefault="005D183A" w:rsidP="005D183A">
            <w:pPr>
              <w:pStyle w:val="ListParagraph"/>
              <w:numPr>
                <w:ilvl w:val="0"/>
                <w:numId w:val="2"/>
              </w:numPr>
              <w:rPr>
                <w:rFonts w:cs="Arial"/>
              </w:rPr>
            </w:pPr>
            <w:r w:rsidRPr="005D183A">
              <w:rPr>
                <w:rFonts w:cs="Arial"/>
              </w:rPr>
              <w:t xml:space="preserve">Sale of goods &amp; services e.g. food &amp; drink, coaching, merchandise. </w:t>
            </w:r>
          </w:p>
          <w:p w:rsidR="005D183A" w:rsidRPr="005D183A" w:rsidRDefault="005D183A" w:rsidP="005D183A">
            <w:pPr>
              <w:pStyle w:val="ListParagraph"/>
              <w:numPr>
                <w:ilvl w:val="0"/>
                <w:numId w:val="2"/>
              </w:numPr>
              <w:rPr>
                <w:rFonts w:cs="Arial"/>
              </w:rPr>
            </w:pPr>
            <w:r w:rsidRPr="005D183A">
              <w:rPr>
                <w:rFonts w:cs="Arial"/>
              </w:rPr>
              <w:t>Fundraising &amp; grants for projects.</w:t>
            </w:r>
          </w:p>
          <w:p w:rsidR="005D183A" w:rsidRPr="005D183A" w:rsidRDefault="005D183A" w:rsidP="005D183A">
            <w:pPr>
              <w:pStyle w:val="ListParagraph"/>
              <w:numPr>
                <w:ilvl w:val="0"/>
                <w:numId w:val="2"/>
              </w:numPr>
              <w:rPr>
                <w:rFonts w:cs="Arial"/>
              </w:rPr>
            </w:pPr>
            <w:r w:rsidRPr="005D183A">
              <w:rPr>
                <w:rFonts w:cs="Arial"/>
              </w:rPr>
              <w:t xml:space="preserve">Public sector contracts </w:t>
            </w:r>
          </w:p>
          <w:p w:rsidR="005D183A" w:rsidRPr="005D183A" w:rsidRDefault="005D183A" w:rsidP="00933F1D">
            <w:pPr>
              <w:rPr>
                <w:rFonts w:cs="Arial"/>
              </w:rPr>
            </w:pPr>
          </w:p>
          <w:p w:rsidR="005D183A" w:rsidRPr="005D183A" w:rsidRDefault="005D183A" w:rsidP="005D183A">
            <w:pPr>
              <w:pStyle w:val="ListParagraph"/>
              <w:numPr>
                <w:ilvl w:val="0"/>
                <w:numId w:val="2"/>
              </w:numPr>
              <w:rPr>
                <w:rFonts w:cs="Arial"/>
                <w:lang w:val="en-GB"/>
              </w:rPr>
            </w:pPr>
            <w:r w:rsidRPr="005D183A">
              <w:rPr>
                <w:rFonts w:cs="Arial"/>
                <w:lang w:val="en-GB"/>
              </w:rPr>
              <w:t>Don’t forget to show VAT refunds if relevant.</w:t>
            </w:r>
          </w:p>
          <w:p w:rsidR="005D183A" w:rsidRPr="005D183A" w:rsidRDefault="005D183A" w:rsidP="00933F1D">
            <w:pPr>
              <w:rPr>
                <w:rFonts w:cs="Arial"/>
                <w:lang w:val="en-GB"/>
              </w:rPr>
            </w:pPr>
          </w:p>
          <w:p w:rsidR="005D183A" w:rsidRPr="005D183A" w:rsidRDefault="005D183A" w:rsidP="005D183A">
            <w:pPr>
              <w:pStyle w:val="ListParagraph"/>
              <w:numPr>
                <w:ilvl w:val="0"/>
                <w:numId w:val="2"/>
              </w:numPr>
              <w:rPr>
                <w:rFonts w:cs="Arial"/>
                <w:lang w:val="en-GB"/>
              </w:rPr>
            </w:pPr>
            <w:r w:rsidRPr="005D183A">
              <w:rPr>
                <w:rFonts w:cs="Arial"/>
                <w:lang w:val="en-GB"/>
              </w:rPr>
              <w:t>Charities can claim gift aid on donations.</w:t>
            </w:r>
          </w:p>
          <w:p w:rsidR="005D183A" w:rsidRPr="005D183A" w:rsidRDefault="005D183A" w:rsidP="00933F1D">
            <w:pPr>
              <w:rPr>
                <w:rFonts w:cs="Arial"/>
                <w:lang w:val="en-GB"/>
              </w:rPr>
            </w:pPr>
          </w:p>
          <w:p w:rsidR="005D183A" w:rsidRPr="005D183A" w:rsidRDefault="005D183A" w:rsidP="005D183A">
            <w:pPr>
              <w:pStyle w:val="ListParagraph"/>
              <w:numPr>
                <w:ilvl w:val="0"/>
                <w:numId w:val="2"/>
              </w:numPr>
              <w:rPr>
                <w:rFonts w:cs="Arial"/>
              </w:rPr>
            </w:pPr>
            <w:r w:rsidRPr="005D183A">
              <w:rPr>
                <w:rFonts w:cs="Arial"/>
              </w:rPr>
              <w:t>Prices should be set relative to the market.</w:t>
            </w:r>
          </w:p>
          <w:p w:rsidR="005D183A" w:rsidRPr="005D183A" w:rsidRDefault="005D183A" w:rsidP="005D183A">
            <w:pPr>
              <w:pStyle w:val="ListParagraph"/>
              <w:numPr>
                <w:ilvl w:val="0"/>
                <w:numId w:val="2"/>
              </w:numPr>
              <w:rPr>
                <w:rFonts w:cs="Arial"/>
              </w:rPr>
            </w:pPr>
            <w:r w:rsidRPr="005D183A">
              <w:rPr>
                <w:rFonts w:cs="Arial"/>
              </w:rPr>
              <w:t>Market research can help decide what trading is likely to be most profitable.</w:t>
            </w:r>
          </w:p>
          <w:p w:rsidR="005D183A" w:rsidRPr="005D183A" w:rsidRDefault="005D183A" w:rsidP="00933F1D">
            <w:pPr>
              <w:rPr>
                <w:rFonts w:cs="Arial"/>
              </w:rPr>
            </w:pPr>
          </w:p>
          <w:p w:rsidR="005D183A" w:rsidRPr="005D183A" w:rsidRDefault="005D183A" w:rsidP="005D183A">
            <w:pPr>
              <w:pStyle w:val="ListParagraph"/>
              <w:numPr>
                <w:ilvl w:val="0"/>
                <w:numId w:val="2"/>
              </w:numPr>
              <w:rPr>
                <w:rFonts w:cs="Arial"/>
              </w:rPr>
            </w:pPr>
            <w:r w:rsidRPr="005D183A">
              <w:rPr>
                <w:rFonts w:cs="Arial"/>
              </w:rPr>
              <w:t xml:space="preserve">Show your assumptions e.g. </w:t>
            </w:r>
          </w:p>
          <w:p w:rsidR="005D183A" w:rsidRPr="005D183A" w:rsidRDefault="005D183A" w:rsidP="005D183A">
            <w:pPr>
              <w:pStyle w:val="ListParagraph"/>
              <w:numPr>
                <w:ilvl w:val="0"/>
                <w:numId w:val="2"/>
              </w:numPr>
              <w:rPr>
                <w:rFonts w:cs="Arial"/>
              </w:rPr>
            </w:pPr>
            <w:r w:rsidRPr="005D183A">
              <w:rPr>
                <w:rFonts w:cs="Arial"/>
              </w:rPr>
              <w:t>no. of hours of regular &amp; casual usage by different clubs &amp; users</w:t>
            </w:r>
          </w:p>
          <w:p w:rsidR="005D183A" w:rsidRPr="005D183A" w:rsidRDefault="005D183A" w:rsidP="00933F1D">
            <w:pPr>
              <w:rPr>
                <w:rFonts w:cs="Arial"/>
                <w:lang w:val="en-GB"/>
              </w:rPr>
            </w:pPr>
          </w:p>
        </w:tc>
      </w:tr>
    </w:tbl>
    <w:p w:rsidR="005D183A" w:rsidRDefault="005D183A"/>
    <w:sectPr w:rsidR="005D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Lubalin Graph Std Book">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62E"/>
    <w:multiLevelType w:val="hybridMultilevel"/>
    <w:tmpl w:val="6072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14F55"/>
    <w:multiLevelType w:val="hybridMultilevel"/>
    <w:tmpl w:val="2148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3A"/>
    <w:rsid w:val="002D0990"/>
    <w:rsid w:val="00407272"/>
    <w:rsid w:val="005D183A"/>
    <w:rsid w:val="00D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2F6E-2A61-4DCA-9B36-AA36C2EA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3A"/>
    <w:pPr>
      <w:spacing w:after="120"/>
    </w:pPr>
    <w:rPr>
      <w:lang w:val="en-US"/>
    </w:rPr>
  </w:style>
  <w:style w:type="paragraph" w:styleId="Heading2">
    <w:name w:val="heading 2"/>
    <w:basedOn w:val="Normal"/>
    <w:next w:val="Normal"/>
    <w:link w:val="Heading2Char"/>
    <w:uiPriority w:val="9"/>
    <w:semiHidden/>
    <w:unhideWhenUsed/>
    <w:qFormat/>
    <w:rsid w:val="00407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3A"/>
    <w:rPr>
      <w:color w:val="0000FF"/>
      <w:u w:val="single"/>
    </w:rPr>
  </w:style>
  <w:style w:type="table" w:styleId="TableGrid">
    <w:name w:val="Table Grid"/>
    <w:basedOn w:val="TableNormal"/>
    <w:rsid w:val="005D18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83A"/>
    <w:pPr>
      <w:ind w:left="720"/>
      <w:contextualSpacing/>
    </w:pPr>
  </w:style>
  <w:style w:type="paragraph" w:customStyle="1" w:styleId="Subheading">
    <w:name w:val="Subheading"/>
    <w:basedOn w:val="Normal"/>
    <w:link w:val="SubheadingChar"/>
    <w:qFormat/>
    <w:rsid w:val="00407272"/>
    <w:pPr>
      <w:shd w:val="clear" w:color="auto" w:fill="FFFFFF"/>
      <w:spacing w:before="204" w:after="96" w:line="240" w:lineRule="auto"/>
      <w:outlineLvl w:val="2"/>
    </w:pPr>
    <w:rPr>
      <w:rFonts w:ascii="ITC Lubalin Graph Std Book" w:eastAsia="Times New Roman" w:hAnsi="ITC Lubalin Graph Std Book" w:cs="Segoe UI"/>
      <w:color w:val="000000"/>
      <w:sz w:val="28"/>
      <w:szCs w:val="32"/>
      <w:lang w:val="en-GB" w:eastAsia="en-GB"/>
    </w:rPr>
  </w:style>
  <w:style w:type="character" w:customStyle="1" w:styleId="SubheadingChar">
    <w:name w:val="Subheading Char"/>
    <w:basedOn w:val="DefaultParagraphFont"/>
    <w:link w:val="Subheading"/>
    <w:rsid w:val="00407272"/>
    <w:rPr>
      <w:rFonts w:ascii="ITC Lubalin Graph Std Book" w:eastAsia="Times New Roman" w:hAnsi="ITC Lubalin Graph Std Book" w:cs="Segoe UI"/>
      <w:color w:val="000000"/>
      <w:sz w:val="28"/>
      <w:szCs w:val="32"/>
      <w:shd w:val="clear" w:color="auto" w:fill="FFFFFF"/>
      <w:lang w:eastAsia="en-GB"/>
    </w:rPr>
  </w:style>
  <w:style w:type="paragraph" w:customStyle="1" w:styleId="Content">
    <w:name w:val="Content"/>
    <w:basedOn w:val="Heading2"/>
    <w:link w:val="ContentChar"/>
    <w:qFormat/>
    <w:rsid w:val="00407272"/>
    <w:pPr>
      <w:pageBreakBefore/>
      <w:pBdr>
        <w:bottom w:val="single" w:sz="48" w:space="14" w:color="EF8B1E"/>
      </w:pBdr>
      <w:shd w:val="clear" w:color="auto" w:fill="FFFFFF"/>
      <w:spacing w:before="0" w:after="72" w:line="240" w:lineRule="auto"/>
    </w:pPr>
    <w:rPr>
      <w:rFonts w:ascii="ITC Lubalin Graph Std Book" w:eastAsia="Times New Roman" w:hAnsi="ITC Lubalin Graph Std Book" w:cs="Segoe UI"/>
      <w:color w:val="000000"/>
      <w:kern w:val="36"/>
      <w:sz w:val="54"/>
      <w:szCs w:val="54"/>
      <w:lang w:eastAsia="en-GB"/>
    </w:rPr>
  </w:style>
  <w:style w:type="character" w:customStyle="1" w:styleId="ContentChar">
    <w:name w:val="Content Char"/>
    <w:basedOn w:val="Heading2Char"/>
    <w:link w:val="Content"/>
    <w:rsid w:val="00407272"/>
    <w:rPr>
      <w:rFonts w:ascii="ITC Lubalin Graph Std Book" w:eastAsia="Times New Roman" w:hAnsi="ITC Lubalin Graph Std Book" w:cs="Segoe UI"/>
      <w:color w:val="000000"/>
      <w:kern w:val="36"/>
      <w:sz w:val="54"/>
      <w:szCs w:val="54"/>
      <w:shd w:val="clear" w:color="auto" w:fill="FFFFFF"/>
      <w:lang w:val="en-US" w:eastAsia="en-GB"/>
    </w:rPr>
  </w:style>
  <w:style w:type="character" w:customStyle="1" w:styleId="Heading2Char">
    <w:name w:val="Heading 2 Char"/>
    <w:basedOn w:val="DefaultParagraphFont"/>
    <w:link w:val="Heading2"/>
    <w:uiPriority w:val="9"/>
    <w:semiHidden/>
    <w:rsid w:val="00407272"/>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Benson</dc:creator>
  <cp:keywords/>
  <dc:description/>
  <cp:lastModifiedBy>Rosie Benson</cp:lastModifiedBy>
  <cp:revision>2</cp:revision>
  <dcterms:created xsi:type="dcterms:W3CDTF">2016-09-14T14:03:00Z</dcterms:created>
  <dcterms:modified xsi:type="dcterms:W3CDTF">2016-09-23T13:18:00Z</dcterms:modified>
</cp:coreProperties>
</file>