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CCE" w:rsidRPr="00325F72" w:rsidRDefault="00223CCE" w:rsidP="00223CCE">
      <w:pPr>
        <w:pStyle w:val="Content"/>
      </w:pPr>
      <w:r>
        <w:t>Overview of Tenure Options</w:t>
      </w:r>
    </w:p>
    <w:p w:rsidR="00103849" w:rsidRDefault="00103849">
      <w:bookmarkStart w:id="0" w:name="_GoBack"/>
      <w:bookmarkEnd w:id="0"/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3686"/>
        <w:gridCol w:w="2976"/>
      </w:tblGrid>
      <w:tr w:rsidR="00103849" w:rsidRPr="00103849" w:rsidTr="00103849">
        <w:tc>
          <w:tcPr>
            <w:tcW w:w="1555" w:type="dxa"/>
          </w:tcPr>
          <w:p w:rsidR="00103849" w:rsidRPr="00223CCE" w:rsidRDefault="00103849" w:rsidP="00F118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3CCE">
              <w:rPr>
                <w:rFonts w:asciiTheme="minorHAnsi" w:hAnsiTheme="minorHAnsi" w:cs="Arial"/>
                <w:sz w:val="22"/>
                <w:szCs w:val="22"/>
              </w:rPr>
              <w:t>Type of Tenure</w:t>
            </w:r>
          </w:p>
        </w:tc>
        <w:tc>
          <w:tcPr>
            <w:tcW w:w="1984" w:type="dxa"/>
          </w:tcPr>
          <w:p w:rsidR="00103849" w:rsidRPr="00223CCE" w:rsidRDefault="00103849" w:rsidP="00F118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3CCE">
              <w:rPr>
                <w:rFonts w:asciiTheme="minorHAnsi" w:hAnsiTheme="minorHAnsi" w:cs="Arial"/>
                <w:sz w:val="22"/>
                <w:szCs w:val="22"/>
              </w:rPr>
              <w:t>Description</w:t>
            </w:r>
          </w:p>
        </w:tc>
        <w:tc>
          <w:tcPr>
            <w:tcW w:w="3686" w:type="dxa"/>
          </w:tcPr>
          <w:p w:rsidR="00103849" w:rsidRPr="00223CCE" w:rsidRDefault="00103849" w:rsidP="00F118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3CCE">
              <w:rPr>
                <w:rFonts w:asciiTheme="minorHAnsi" w:hAnsiTheme="minorHAnsi" w:cs="Arial"/>
                <w:sz w:val="22"/>
                <w:szCs w:val="22"/>
              </w:rPr>
              <w:t>Features</w:t>
            </w:r>
          </w:p>
        </w:tc>
        <w:tc>
          <w:tcPr>
            <w:tcW w:w="2976" w:type="dxa"/>
          </w:tcPr>
          <w:p w:rsidR="00103849" w:rsidRPr="00223CCE" w:rsidRDefault="00103849" w:rsidP="00F118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3CCE">
              <w:rPr>
                <w:rFonts w:asciiTheme="minorHAnsi" w:hAnsiTheme="minorHAnsi" w:cs="Arial"/>
                <w:sz w:val="22"/>
                <w:szCs w:val="22"/>
              </w:rPr>
              <w:t>Comments</w:t>
            </w:r>
          </w:p>
        </w:tc>
      </w:tr>
      <w:tr w:rsidR="00103849" w:rsidRPr="00103849" w:rsidTr="00103849">
        <w:tc>
          <w:tcPr>
            <w:tcW w:w="1555" w:type="dxa"/>
          </w:tcPr>
          <w:p w:rsidR="00103849" w:rsidRPr="00223CCE" w:rsidRDefault="00103849" w:rsidP="00F118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3CCE">
              <w:rPr>
                <w:rFonts w:asciiTheme="minorHAnsi" w:hAnsiTheme="minorHAnsi" w:cs="Arial"/>
                <w:sz w:val="22"/>
                <w:szCs w:val="22"/>
              </w:rPr>
              <w:t>Freehold</w:t>
            </w:r>
          </w:p>
        </w:tc>
        <w:tc>
          <w:tcPr>
            <w:tcW w:w="1984" w:type="dxa"/>
          </w:tcPr>
          <w:p w:rsidR="00103849" w:rsidRPr="00223CCE" w:rsidRDefault="00103849" w:rsidP="00F118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3CCE">
              <w:rPr>
                <w:rFonts w:asciiTheme="minorHAnsi" w:hAnsiTheme="minorHAnsi" w:cs="Arial"/>
                <w:sz w:val="22"/>
                <w:szCs w:val="22"/>
              </w:rPr>
              <w:t>The outright purchase of the whole site or a part share in the site, in perpetuity, at full market or discounted price.</w:t>
            </w:r>
          </w:p>
        </w:tc>
        <w:tc>
          <w:tcPr>
            <w:tcW w:w="3686" w:type="dxa"/>
          </w:tcPr>
          <w:p w:rsidR="00103849" w:rsidRPr="00223CCE" w:rsidRDefault="00103849" w:rsidP="00F118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3CCE">
              <w:rPr>
                <w:rFonts w:asciiTheme="minorHAnsi" w:hAnsiTheme="minorHAnsi" w:cs="Arial"/>
                <w:sz w:val="22"/>
                <w:szCs w:val="22"/>
              </w:rPr>
              <w:t xml:space="preserve">Provides security &amp; independence for CSO </w:t>
            </w:r>
          </w:p>
          <w:p w:rsidR="00103849" w:rsidRPr="00223CCE" w:rsidRDefault="00103849" w:rsidP="00F118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3CCE">
              <w:rPr>
                <w:rFonts w:asciiTheme="minorHAnsi" w:hAnsiTheme="minorHAnsi" w:cs="Arial"/>
                <w:sz w:val="22"/>
                <w:szCs w:val="22"/>
              </w:rPr>
              <w:t xml:space="preserve">Freedom to use, improve or redevelop the site &amp; possibly to resell </w:t>
            </w:r>
          </w:p>
          <w:p w:rsidR="00103849" w:rsidRPr="00223CCE" w:rsidRDefault="00103849" w:rsidP="00F118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3CCE">
              <w:rPr>
                <w:rFonts w:asciiTheme="minorHAnsi" w:hAnsiTheme="minorHAnsi" w:cs="Arial"/>
                <w:sz w:val="22"/>
                <w:szCs w:val="22"/>
              </w:rPr>
              <w:t>CSO can use asset to help raise grant, debt and equity funding</w:t>
            </w:r>
          </w:p>
          <w:p w:rsidR="00103849" w:rsidRPr="00223CCE" w:rsidRDefault="00103849" w:rsidP="00F118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3CCE">
              <w:rPr>
                <w:rFonts w:asciiTheme="minorHAnsi" w:hAnsiTheme="minorHAnsi" w:cs="Arial"/>
                <w:sz w:val="22"/>
                <w:szCs w:val="22"/>
              </w:rPr>
              <w:t>Transfers all responsibilities &amp; costs from LA to CSO e.g. repairs, staffing &amp; insurance</w:t>
            </w:r>
          </w:p>
          <w:p w:rsidR="00103849" w:rsidRPr="00223CCE" w:rsidRDefault="00103849" w:rsidP="00F118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3CCE">
              <w:rPr>
                <w:rFonts w:asciiTheme="minorHAnsi" w:hAnsiTheme="minorHAnsi" w:cs="Arial"/>
                <w:sz w:val="22"/>
                <w:szCs w:val="22"/>
              </w:rPr>
              <w:t>Possible purchase cost/capital receipt for LA</w:t>
            </w:r>
          </w:p>
          <w:p w:rsidR="00103849" w:rsidRPr="00223CCE" w:rsidRDefault="00103849" w:rsidP="00F118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3CCE">
              <w:rPr>
                <w:rFonts w:asciiTheme="minorHAnsi" w:hAnsiTheme="minorHAnsi" w:cs="Arial"/>
                <w:sz w:val="22"/>
                <w:szCs w:val="22"/>
              </w:rPr>
              <w:t>May become a liability if condition worsens or deeds forbid sale</w:t>
            </w:r>
          </w:p>
          <w:p w:rsidR="00103849" w:rsidRPr="00223CCE" w:rsidRDefault="00103849" w:rsidP="00F118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3CCE">
              <w:rPr>
                <w:rFonts w:asciiTheme="minorHAnsi" w:hAnsiTheme="minorHAnsi" w:cs="Arial"/>
                <w:sz w:val="22"/>
                <w:szCs w:val="22"/>
              </w:rPr>
              <w:t>Much harder for LA to restrict or control use</w:t>
            </w:r>
          </w:p>
        </w:tc>
        <w:tc>
          <w:tcPr>
            <w:tcW w:w="2976" w:type="dxa"/>
          </w:tcPr>
          <w:p w:rsidR="00103849" w:rsidRPr="00223CCE" w:rsidRDefault="00103849" w:rsidP="00F118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3CCE">
              <w:rPr>
                <w:rFonts w:asciiTheme="minorHAnsi" w:hAnsiTheme="minorHAnsi" w:cs="Arial"/>
                <w:sz w:val="22"/>
                <w:szCs w:val="22"/>
              </w:rPr>
              <w:t>Covenants can be used to restrict use or future sale conditions. Covenants may prevent borrowing against the asset which can affect the ability to secure a loan.</w:t>
            </w:r>
          </w:p>
          <w:p w:rsidR="00103849" w:rsidRPr="00223CCE" w:rsidRDefault="00103849" w:rsidP="00F118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03849" w:rsidRPr="00223CCE" w:rsidRDefault="00103849" w:rsidP="00F118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3CCE">
              <w:rPr>
                <w:rFonts w:asciiTheme="minorHAnsi" w:hAnsiTheme="minorHAnsi" w:cs="Arial"/>
                <w:sz w:val="22"/>
                <w:szCs w:val="22"/>
              </w:rPr>
              <w:t>Shared purchase can be a good way of sharing the costs and benefits but increases the legal complications. A new legal entity will be needed.</w:t>
            </w:r>
          </w:p>
        </w:tc>
      </w:tr>
      <w:tr w:rsidR="00103849" w:rsidRPr="00103849" w:rsidTr="00103849">
        <w:tc>
          <w:tcPr>
            <w:tcW w:w="1555" w:type="dxa"/>
          </w:tcPr>
          <w:p w:rsidR="00103849" w:rsidRPr="00223CCE" w:rsidRDefault="00103849" w:rsidP="00F118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3CCE">
              <w:rPr>
                <w:rFonts w:asciiTheme="minorHAnsi" w:hAnsiTheme="minorHAnsi" w:cs="Arial"/>
                <w:sz w:val="22"/>
                <w:szCs w:val="22"/>
              </w:rPr>
              <w:t>Long lease (25 years+)</w:t>
            </w:r>
          </w:p>
        </w:tc>
        <w:tc>
          <w:tcPr>
            <w:tcW w:w="1984" w:type="dxa"/>
          </w:tcPr>
          <w:p w:rsidR="00103849" w:rsidRPr="00223CCE" w:rsidRDefault="00103849" w:rsidP="00F118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3CCE">
              <w:rPr>
                <w:rFonts w:asciiTheme="minorHAnsi" w:hAnsiTheme="minorHAnsi" w:cs="Arial"/>
                <w:sz w:val="22"/>
                <w:szCs w:val="22"/>
              </w:rPr>
              <w:t>A long lease which may be granted at a ‘peppercorn’ or for a purchase price. May in</w:t>
            </w:r>
            <w:r w:rsidR="00051B3C" w:rsidRPr="00223CCE"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Pr="00223CCE">
              <w:rPr>
                <w:rFonts w:asciiTheme="minorHAnsi" w:hAnsiTheme="minorHAnsi" w:cs="Arial"/>
                <w:sz w:val="22"/>
                <w:szCs w:val="22"/>
              </w:rPr>
              <w:t>lude a service charge or ground rent.</w:t>
            </w:r>
          </w:p>
        </w:tc>
        <w:tc>
          <w:tcPr>
            <w:tcW w:w="3686" w:type="dxa"/>
          </w:tcPr>
          <w:p w:rsidR="00103849" w:rsidRPr="00223CCE" w:rsidRDefault="00103849" w:rsidP="00F118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3CCE">
              <w:rPr>
                <w:rFonts w:asciiTheme="minorHAnsi" w:hAnsiTheme="minorHAnsi" w:cs="Arial"/>
                <w:sz w:val="22"/>
                <w:szCs w:val="22"/>
              </w:rPr>
              <w:t>Reasonable flexibility, security &amp; independence for CSO</w:t>
            </w:r>
          </w:p>
          <w:p w:rsidR="00103849" w:rsidRPr="00223CCE" w:rsidRDefault="00103849" w:rsidP="00F118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3CCE">
              <w:rPr>
                <w:rFonts w:asciiTheme="minorHAnsi" w:hAnsiTheme="minorHAnsi" w:cs="Arial"/>
                <w:sz w:val="22"/>
                <w:szCs w:val="22"/>
              </w:rPr>
              <w:t>CSO can use asset to help raise grant, debt and equity funding</w:t>
            </w:r>
          </w:p>
          <w:p w:rsidR="00103849" w:rsidRPr="00223CCE" w:rsidRDefault="00103849" w:rsidP="00F118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3CCE">
              <w:rPr>
                <w:rFonts w:asciiTheme="minorHAnsi" w:hAnsiTheme="minorHAnsi" w:cs="Arial"/>
                <w:sz w:val="22"/>
                <w:szCs w:val="22"/>
              </w:rPr>
              <w:t>LA can retain some control via lease and place some restrictions on use &amp; sub-letting</w:t>
            </w:r>
          </w:p>
          <w:p w:rsidR="00103849" w:rsidRPr="00223CCE" w:rsidRDefault="00103849" w:rsidP="00F118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3CCE">
              <w:rPr>
                <w:rFonts w:asciiTheme="minorHAnsi" w:hAnsiTheme="minorHAnsi" w:cs="Arial"/>
                <w:sz w:val="22"/>
                <w:szCs w:val="22"/>
              </w:rPr>
              <w:t>LA may retain some costs or responsibilities e</w:t>
            </w:r>
            <w:r w:rsidR="00051B3C" w:rsidRPr="00223CCE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223CCE">
              <w:rPr>
                <w:rFonts w:asciiTheme="minorHAnsi" w:hAnsiTheme="minorHAnsi" w:cs="Arial"/>
                <w:sz w:val="22"/>
                <w:szCs w:val="22"/>
              </w:rPr>
              <w:t>g</w:t>
            </w:r>
            <w:r w:rsidR="00051B3C" w:rsidRPr="00223CCE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223CCE">
              <w:rPr>
                <w:rFonts w:asciiTheme="minorHAnsi" w:hAnsiTheme="minorHAnsi" w:cs="Arial"/>
                <w:sz w:val="22"/>
                <w:szCs w:val="22"/>
              </w:rPr>
              <w:t xml:space="preserve"> insurance, roof repairs or may transfer all.</w:t>
            </w:r>
          </w:p>
          <w:p w:rsidR="00103849" w:rsidRPr="00223CCE" w:rsidRDefault="00103849" w:rsidP="00F118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3CCE">
              <w:rPr>
                <w:rFonts w:asciiTheme="minorHAnsi" w:hAnsiTheme="minorHAnsi" w:cs="Arial"/>
                <w:sz w:val="22"/>
                <w:szCs w:val="22"/>
              </w:rPr>
              <w:t>Easier for CSO to hand back if anything goes wrong but will need to ‘make good’ any changes.</w:t>
            </w:r>
          </w:p>
          <w:p w:rsidR="00103849" w:rsidRPr="00223CCE" w:rsidRDefault="00103849" w:rsidP="00F118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3CCE">
              <w:rPr>
                <w:rFonts w:asciiTheme="minorHAnsi" w:hAnsiTheme="minorHAnsi" w:cs="Arial"/>
                <w:sz w:val="22"/>
                <w:szCs w:val="22"/>
              </w:rPr>
              <w:t>CSO may have to ‘make good’ any changes before returning site.</w:t>
            </w:r>
          </w:p>
          <w:p w:rsidR="00103849" w:rsidRPr="00223CCE" w:rsidRDefault="00103849" w:rsidP="00F118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3CCE">
              <w:rPr>
                <w:rFonts w:asciiTheme="minorHAnsi" w:hAnsiTheme="minorHAnsi" w:cs="Arial"/>
                <w:sz w:val="22"/>
                <w:szCs w:val="22"/>
              </w:rPr>
              <w:t>LA ultimately benefits from site improvements.</w:t>
            </w:r>
          </w:p>
          <w:p w:rsidR="00103849" w:rsidRPr="00223CCE" w:rsidRDefault="00103849" w:rsidP="00F118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3CCE">
              <w:rPr>
                <w:rFonts w:asciiTheme="minorHAnsi" w:hAnsiTheme="minorHAnsi" w:cs="Arial"/>
                <w:sz w:val="22"/>
                <w:szCs w:val="22"/>
              </w:rPr>
              <w:t>Break clauses should be fair &amp; equal in favour of both sides</w:t>
            </w:r>
          </w:p>
          <w:p w:rsidR="00103849" w:rsidRPr="00223CCE" w:rsidRDefault="00103849" w:rsidP="00F118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103849" w:rsidRPr="00223CCE" w:rsidRDefault="00103849" w:rsidP="00F118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3CCE">
              <w:rPr>
                <w:rFonts w:asciiTheme="minorHAnsi" w:hAnsiTheme="minorHAnsi" w:cs="Arial"/>
                <w:sz w:val="22"/>
                <w:szCs w:val="22"/>
              </w:rPr>
              <w:t>If lease terms are too restrictive they may interfere with the viability of the business. For example, if lease forbids sub-letting or commercial uses or assignment of the lease to a third party.</w:t>
            </w:r>
          </w:p>
          <w:p w:rsidR="00103849" w:rsidRPr="00223CCE" w:rsidRDefault="00103849" w:rsidP="00F118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03849" w:rsidRPr="00223CCE" w:rsidRDefault="00103849" w:rsidP="00F118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3CCE">
              <w:rPr>
                <w:rFonts w:asciiTheme="minorHAnsi" w:hAnsiTheme="minorHAnsi" w:cs="Arial"/>
                <w:sz w:val="22"/>
                <w:szCs w:val="22"/>
              </w:rPr>
              <w:t>Break clauses should be even on both sides i.e. both parties should have to give the same notice to terminate the lease and terms should be fair.</w:t>
            </w:r>
          </w:p>
        </w:tc>
      </w:tr>
      <w:tr w:rsidR="00103849" w:rsidRPr="00103849" w:rsidTr="00103849">
        <w:tc>
          <w:tcPr>
            <w:tcW w:w="1555" w:type="dxa"/>
          </w:tcPr>
          <w:p w:rsidR="00103849" w:rsidRPr="00223CCE" w:rsidRDefault="00103849" w:rsidP="00F118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3CCE">
              <w:rPr>
                <w:rFonts w:asciiTheme="minorHAnsi" w:hAnsiTheme="minorHAnsi" w:cs="Arial"/>
                <w:sz w:val="22"/>
                <w:szCs w:val="22"/>
              </w:rPr>
              <w:t>Lease</w:t>
            </w:r>
          </w:p>
        </w:tc>
        <w:tc>
          <w:tcPr>
            <w:tcW w:w="1984" w:type="dxa"/>
          </w:tcPr>
          <w:p w:rsidR="00103849" w:rsidRPr="00223CCE" w:rsidRDefault="00103849" w:rsidP="00F118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3CCE">
              <w:rPr>
                <w:rFonts w:asciiTheme="minorHAnsi" w:hAnsiTheme="minorHAnsi" w:cs="Arial"/>
                <w:sz w:val="22"/>
                <w:szCs w:val="22"/>
              </w:rPr>
              <w:t xml:space="preserve">A contract between an owner, (as landlord or licensor), and the organisation, (as tenant or licensee), which states the conditions under which the organisation is given rights to use the asset </w:t>
            </w:r>
          </w:p>
          <w:p w:rsidR="00103849" w:rsidRPr="00223CCE" w:rsidRDefault="00103849" w:rsidP="00F118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:rsidR="00103849" w:rsidRPr="00223CCE" w:rsidRDefault="00103849" w:rsidP="00F118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3CCE">
              <w:rPr>
                <w:rFonts w:asciiTheme="minorHAnsi" w:hAnsiTheme="minorHAnsi" w:cs="Arial"/>
                <w:sz w:val="22"/>
                <w:szCs w:val="22"/>
              </w:rPr>
              <w:t>A short lease may be anything from a year upwards and often carries a rental charge.</w:t>
            </w:r>
          </w:p>
          <w:p w:rsidR="00103849" w:rsidRPr="00223CCE" w:rsidRDefault="00103849" w:rsidP="00F118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3CCE">
              <w:rPr>
                <w:rFonts w:asciiTheme="minorHAnsi" w:hAnsiTheme="minorHAnsi" w:cs="Arial"/>
                <w:sz w:val="22"/>
                <w:szCs w:val="22"/>
              </w:rPr>
              <w:t>Conditions in the lease may restrict how the asset can be used,</w:t>
            </w:r>
          </w:p>
          <w:p w:rsidR="00103849" w:rsidRPr="00223CCE" w:rsidRDefault="00103849" w:rsidP="00F118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3CCE">
              <w:rPr>
                <w:rFonts w:asciiTheme="minorHAnsi" w:hAnsiTheme="minorHAnsi" w:cs="Arial"/>
                <w:sz w:val="22"/>
                <w:szCs w:val="22"/>
              </w:rPr>
              <w:t xml:space="preserve">A short lease may be useful to enable the CSO to gain experience in asset management. </w:t>
            </w:r>
          </w:p>
          <w:p w:rsidR="00103849" w:rsidRPr="00223CCE" w:rsidRDefault="00103849" w:rsidP="00F118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3CCE">
              <w:rPr>
                <w:rFonts w:asciiTheme="minorHAnsi" w:hAnsiTheme="minorHAnsi" w:cs="Arial"/>
                <w:sz w:val="22"/>
                <w:szCs w:val="22"/>
              </w:rPr>
              <w:t>Repair responsibilities &amp; insurance for building fabric remain with the LA</w:t>
            </w:r>
          </w:p>
          <w:p w:rsidR="00103849" w:rsidRPr="00223CCE" w:rsidRDefault="00103849" w:rsidP="00F118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3CCE">
              <w:rPr>
                <w:rFonts w:asciiTheme="minorHAnsi" w:hAnsiTheme="minorHAnsi" w:cs="Arial"/>
                <w:sz w:val="22"/>
                <w:szCs w:val="22"/>
              </w:rPr>
              <w:t>Should not include any conditions on organisational governance</w:t>
            </w:r>
          </w:p>
          <w:p w:rsidR="00103849" w:rsidRPr="00223CCE" w:rsidRDefault="00103849" w:rsidP="00F118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3CCE">
              <w:rPr>
                <w:rFonts w:asciiTheme="minorHAnsi" w:hAnsiTheme="minorHAnsi" w:cs="Arial"/>
                <w:sz w:val="22"/>
                <w:szCs w:val="22"/>
              </w:rPr>
              <w:t>Easy to walk away from if not viable</w:t>
            </w:r>
          </w:p>
        </w:tc>
        <w:tc>
          <w:tcPr>
            <w:tcW w:w="2976" w:type="dxa"/>
          </w:tcPr>
          <w:p w:rsidR="00103849" w:rsidRPr="00223CCE" w:rsidRDefault="00103849" w:rsidP="00F118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3CCE">
              <w:rPr>
                <w:rFonts w:asciiTheme="minorHAnsi" w:hAnsiTheme="minorHAnsi" w:cs="Arial"/>
                <w:sz w:val="22"/>
                <w:szCs w:val="22"/>
              </w:rPr>
              <w:t xml:space="preserve">For example, an asset may be transferred subject to a formal agreement that it be used for a particular purpose, </w:t>
            </w:r>
            <w:proofErr w:type="spellStart"/>
            <w:r w:rsidRPr="00223CCE">
              <w:rPr>
                <w:rFonts w:asciiTheme="minorHAnsi" w:hAnsiTheme="minorHAnsi" w:cs="Arial"/>
                <w:sz w:val="22"/>
                <w:szCs w:val="22"/>
              </w:rPr>
              <w:t>eg</w:t>
            </w:r>
            <w:proofErr w:type="spellEnd"/>
            <w:r w:rsidRPr="00223CCE">
              <w:rPr>
                <w:rFonts w:asciiTheme="minorHAnsi" w:hAnsiTheme="minorHAnsi" w:cs="Arial"/>
                <w:sz w:val="22"/>
                <w:szCs w:val="22"/>
              </w:rPr>
              <w:t xml:space="preserve">: a building that must be used as a community sports centre and for no other purpose without the prior consent of the transferor. A lease should not contain conditions relating to the management and control of the organisation. </w:t>
            </w:r>
          </w:p>
          <w:p w:rsidR="00103849" w:rsidRPr="00223CCE" w:rsidRDefault="00103849" w:rsidP="00F118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03849" w:rsidRPr="00103849" w:rsidTr="00103849">
        <w:tc>
          <w:tcPr>
            <w:tcW w:w="1555" w:type="dxa"/>
          </w:tcPr>
          <w:p w:rsidR="00103849" w:rsidRPr="00223CCE" w:rsidRDefault="00103849" w:rsidP="00F118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3CCE">
              <w:rPr>
                <w:rFonts w:asciiTheme="minorHAnsi" w:hAnsiTheme="minorHAnsi" w:cs="Arial"/>
                <w:sz w:val="22"/>
                <w:szCs w:val="22"/>
              </w:rPr>
              <w:lastRenderedPageBreak/>
              <w:t>License</w:t>
            </w:r>
          </w:p>
        </w:tc>
        <w:tc>
          <w:tcPr>
            <w:tcW w:w="1984" w:type="dxa"/>
          </w:tcPr>
          <w:p w:rsidR="00103849" w:rsidRPr="00223CCE" w:rsidRDefault="00103849" w:rsidP="00F118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3CCE">
              <w:rPr>
                <w:rFonts w:asciiTheme="minorHAnsi" w:hAnsiTheme="minorHAnsi" w:cs="Arial"/>
                <w:sz w:val="22"/>
                <w:szCs w:val="22"/>
              </w:rPr>
              <w:t xml:space="preserve">Whereas a lease offers an organisation an exclusive right to use a building / part of a building for a defined period, (a term), a licence offers a non-exclusive right of occupation.  </w:t>
            </w:r>
          </w:p>
        </w:tc>
        <w:tc>
          <w:tcPr>
            <w:tcW w:w="3686" w:type="dxa"/>
          </w:tcPr>
          <w:p w:rsidR="00103849" w:rsidRPr="00223CCE" w:rsidRDefault="00103849" w:rsidP="00F118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3CCE">
              <w:rPr>
                <w:rFonts w:asciiTheme="minorHAnsi" w:hAnsiTheme="minorHAnsi" w:cs="Arial"/>
                <w:sz w:val="22"/>
                <w:szCs w:val="22"/>
              </w:rPr>
              <w:t>Usually for less than a year and can be for as little as a month.</w:t>
            </w:r>
          </w:p>
          <w:p w:rsidR="00103849" w:rsidRPr="00223CCE" w:rsidRDefault="00103849" w:rsidP="00F118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3CCE">
              <w:rPr>
                <w:rFonts w:asciiTheme="minorHAnsi" w:hAnsiTheme="minorHAnsi" w:cs="Arial"/>
                <w:sz w:val="22"/>
                <w:szCs w:val="22"/>
              </w:rPr>
              <w:t>No security for CSO but easily renewed by LA</w:t>
            </w:r>
          </w:p>
          <w:p w:rsidR="00103849" w:rsidRPr="00223CCE" w:rsidRDefault="00103849" w:rsidP="00F118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3CCE">
              <w:rPr>
                <w:rFonts w:asciiTheme="minorHAnsi" w:hAnsiTheme="minorHAnsi" w:cs="Arial"/>
                <w:sz w:val="22"/>
                <w:szCs w:val="22"/>
              </w:rPr>
              <w:t>No sub-letting allowed</w:t>
            </w:r>
          </w:p>
        </w:tc>
        <w:tc>
          <w:tcPr>
            <w:tcW w:w="2976" w:type="dxa"/>
          </w:tcPr>
          <w:p w:rsidR="00103849" w:rsidRPr="00223CCE" w:rsidRDefault="00103849" w:rsidP="00F118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3CCE">
              <w:rPr>
                <w:rFonts w:asciiTheme="minorHAnsi" w:hAnsiTheme="minorHAnsi" w:cs="Arial"/>
                <w:sz w:val="22"/>
                <w:szCs w:val="22"/>
              </w:rPr>
              <w:t>Provides little or no security and unlikely to be able to secure finance. Can be used to give a group some experience and track record of managing an asset before moving to a long lease.</w:t>
            </w:r>
          </w:p>
        </w:tc>
      </w:tr>
      <w:tr w:rsidR="00103849" w:rsidRPr="00103849" w:rsidTr="00103849">
        <w:tc>
          <w:tcPr>
            <w:tcW w:w="1555" w:type="dxa"/>
          </w:tcPr>
          <w:p w:rsidR="00103849" w:rsidRPr="00223CCE" w:rsidRDefault="00103849" w:rsidP="00F118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3CCE">
              <w:rPr>
                <w:rFonts w:asciiTheme="minorHAnsi" w:hAnsiTheme="minorHAnsi" w:cs="Arial"/>
                <w:sz w:val="22"/>
                <w:szCs w:val="22"/>
              </w:rPr>
              <w:t>Management agreement</w:t>
            </w:r>
          </w:p>
        </w:tc>
        <w:tc>
          <w:tcPr>
            <w:tcW w:w="1984" w:type="dxa"/>
          </w:tcPr>
          <w:p w:rsidR="00103849" w:rsidRPr="00223CCE" w:rsidRDefault="00103849" w:rsidP="00F118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3CCE">
              <w:rPr>
                <w:rFonts w:asciiTheme="minorHAnsi" w:hAnsiTheme="minorHAnsi" w:cs="Arial"/>
                <w:sz w:val="22"/>
                <w:szCs w:val="22"/>
              </w:rPr>
              <w:t xml:space="preserve">Is not a property contract but contains clauses relating to the management responsibilities of the CSO. </w:t>
            </w:r>
          </w:p>
        </w:tc>
        <w:tc>
          <w:tcPr>
            <w:tcW w:w="3686" w:type="dxa"/>
          </w:tcPr>
          <w:p w:rsidR="00103849" w:rsidRPr="00223CCE" w:rsidRDefault="00103849" w:rsidP="00F118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3CCE">
              <w:rPr>
                <w:rFonts w:asciiTheme="minorHAnsi" w:hAnsiTheme="minorHAnsi" w:cs="Arial"/>
                <w:sz w:val="22"/>
                <w:szCs w:val="22"/>
              </w:rPr>
              <w:t xml:space="preserve">Will provide details of how the site is to be used, stipulations about public access and maintenance of site. </w:t>
            </w:r>
          </w:p>
          <w:p w:rsidR="00103849" w:rsidRPr="00223CCE" w:rsidRDefault="00103849" w:rsidP="00F118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3CCE">
              <w:rPr>
                <w:rFonts w:asciiTheme="minorHAnsi" w:hAnsiTheme="minorHAnsi" w:cs="Arial"/>
                <w:sz w:val="22"/>
                <w:szCs w:val="22"/>
              </w:rPr>
              <w:t xml:space="preserve">Is unlikely to be very long term but can contain clauses which trigger renegotiation or renewal. </w:t>
            </w:r>
          </w:p>
          <w:p w:rsidR="00103849" w:rsidRPr="00223CCE" w:rsidRDefault="00103849" w:rsidP="00F118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103849" w:rsidRPr="00223CCE" w:rsidRDefault="00103849" w:rsidP="00F118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3CCE">
              <w:rPr>
                <w:rFonts w:asciiTheme="minorHAnsi" w:hAnsiTheme="minorHAnsi" w:cs="Arial"/>
                <w:sz w:val="22"/>
                <w:szCs w:val="22"/>
              </w:rPr>
              <w:t>Can be used instead of or alongside a lease or licence depending on need. Might be used in a situation where a long lease is impossible to offer. Needs to include at least a nominal payment from the LA to ensure it is legally binding.</w:t>
            </w:r>
          </w:p>
        </w:tc>
      </w:tr>
    </w:tbl>
    <w:p w:rsidR="00103849" w:rsidRDefault="00103849"/>
    <w:sectPr w:rsidR="00103849" w:rsidSect="001038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TC Lubalin Graph Std Book">
    <w:altName w:val="Rockwel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49"/>
    <w:rsid w:val="00051B3C"/>
    <w:rsid w:val="00103849"/>
    <w:rsid w:val="00223CCE"/>
    <w:rsid w:val="002D0990"/>
    <w:rsid w:val="00DB3285"/>
    <w:rsid w:val="00F3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EBFF3A-4229-41C6-AFE1-A73D3953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3C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ing">
    <w:name w:val="Subheading"/>
    <w:basedOn w:val="Normal"/>
    <w:link w:val="SubheadingChar"/>
    <w:qFormat/>
    <w:rsid w:val="00223CCE"/>
    <w:pPr>
      <w:shd w:val="clear" w:color="auto" w:fill="FFFFFF"/>
      <w:spacing w:before="204" w:after="96" w:line="240" w:lineRule="auto"/>
      <w:outlineLvl w:val="2"/>
    </w:pPr>
    <w:rPr>
      <w:rFonts w:ascii="ITC Lubalin Graph Std Book" w:eastAsia="Times New Roman" w:hAnsi="ITC Lubalin Graph Std Book" w:cs="Segoe UI"/>
      <w:color w:val="000000"/>
      <w:sz w:val="28"/>
      <w:szCs w:val="32"/>
      <w:lang w:eastAsia="en-GB"/>
    </w:rPr>
  </w:style>
  <w:style w:type="character" w:customStyle="1" w:styleId="SubheadingChar">
    <w:name w:val="Subheading Char"/>
    <w:basedOn w:val="DefaultParagraphFont"/>
    <w:link w:val="Subheading"/>
    <w:rsid w:val="00223CCE"/>
    <w:rPr>
      <w:rFonts w:ascii="ITC Lubalin Graph Std Book" w:eastAsia="Times New Roman" w:hAnsi="ITC Lubalin Graph Std Book" w:cs="Segoe UI"/>
      <w:color w:val="000000"/>
      <w:sz w:val="28"/>
      <w:szCs w:val="32"/>
      <w:shd w:val="clear" w:color="auto" w:fill="FFFFFF"/>
      <w:lang w:eastAsia="en-GB"/>
    </w:rPr>
  </w:style>
  <w:style w:type="paragraph" w:customStyle="1" w:styleId="Content">
    <w:name w:val="Content"/>
    <w:basedOn w:val="Heading2"/>
    <w:link w:val="ContentChar"/>
    <w:qFormat/>
    <w:rsid w:val="00223CCE"/>
    <w:pPr>
      <w:pageBreakBefore/>
      <w:pBdr>
        <w:bottom w:val="single" w:sz="48" w:space="14" w:color="EF8B1E"/>
      </w:pBdr>
      <w:shd w:val="clear" w:color="auto" w:fill="FFFFFF"/>
      <w:spacing w:before="0" w:after="72" w:line="240" w:lineRule="auto"/>
    </w:pPr>
    <w:rPr>
      <w:rFonts w:ascii="ITC Lubalin Graph Std Book" w:eastAsia="Times New Roman" w:hAnsi="ITC Lubalin Graph Std Book" w:cs="Segoe UI"/>
      <w:color w:val="000000"/>
      <w:kern w:val="36"/>
      <w:sz w:val="54"/>
      <w:szCs w:val="54"/>
      <w:lang w:val="en-US" w:eastAsia="en-GB"/>
    </w:rPr>
  </w:style>
  <w:style w:type="character" w:customStyle="1" w:styleId="ContentChar">
    <w:name w:val="Content Char"/>
    <w:basedOn w:val="Heading2Char"/>
    <w:link w:val="Content"/>
    <w:rsid w:val="00223CCE"/>
    <w:rPr>
      <w:rFonts w:ascii="ITC Lubalin Graph Std Book" w:eastAsia="Times New Roman" w:hAnsi="ITC Lubalin Graph Std Book" w:cs="Segoe UI"/>
      <w:color w:val="000000"/>
      <w:kern w:val="36"/>
      <w:sz w:val="54"/>
      <w:szCs w:val="54"/>
      <w:shd w:val="clear" w:color="auto" w:fill="FFFFFF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3C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England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Benson</dc:creator>
  <cp:keywords/>
  <dc:description/>
  <cp:lastModifiedBy>Rosie Benson</cp:lastModifiedBy>
  <cp:revision>3</cp:revision>
  <dcterms:created xsi:type="dcterms:W3CDTF">2016-09-15T10:40:00Z</dcterms:created>
  <dcterms:modified xsi:type="dcterms:W3CDTF">2016-09-23T13:23:00Z</dcterms:modified>
</cp:coreProperties>
</file>